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E0BD3B" w14:textId="77777777" w:rsidR="000F0705" w:rsidRPr="0052548E" w:rsidRDefault="00922BEA" w:rsidP="000F070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WG4</w:t>
      </w:r>
      <w:r w:rsidR="000F0705" w:rsidRPr="0052548E">
        <w:rPr>
          <w:rFonts w:ascii="Arial" w:hAnsi="Arial" w:cs="Arial"/>
          <w:b/>
          <w:bCs/>
          <w:sz w:val="28"/>
        </w:rPr>
        <w:t xml:space="preserve"> Meeting</w:t>
      </w:r>
      <w:r w:rsidR="00A7476A">
        <w:rPr>
          <w:rFonts w:ascii="Arial" w:hAnsi="Arial" w:cs="Arial"/>
          <w:b/>
          <w:bCs/>
          <w:sz w:val="28"/>
        </w:rPr>
        <w:t xml:space="preserve"> #</w:t>
      </w:r>
      <w:r w:rsidR="00BB53F1">
        <w:rPr>
          <w:rFonts w:ascii="Arial" w:hAnsi="Arial" w:cs="Arial"/>
          <w:b/>
          <w:bCs/>
          <w:sz w:val="28"/>
        </w:rPr>
        <w:t>89</w:t>
      </w:r>
      <w:r w:rsidR="00A87977">
        <w:rPr>
          <w:rFonts w:ascii="Arial" w:hAnsi="Arial" w:cs="Arial"/>
          <w:b/>
          <w:bCs/>
          <w:sz w:val="28"/>
        </w:rPr>
        <w:t xml:space="preserve">                                            </w:t>
      </w:r>
      <w:r w:rsidR="004452B2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>R4</w:t>
      </w:r>
      <w:r w:rsidR="000F0705">
        <w:rPr>
          <w:rFonts w:ascii="Arial" w:hAnsi="Arial" w:cs="Arial"/>
          <w:b/>
          <w:bCs/>
          <w:sz w:val="28"/>
        </w:rPr>
        <w:t>-18</w:t>
      </w:r>
      <w:r w:rsidR="00A87977">
        <w:rPr>
          <w:rFonts w:ascii="Arial" w:hAnsi="Arial" w:cs="Arial"/>
          <w:b/>
          <w:bCs/>
          <w:sz w:val="28"/>
        </w:rPr>
        <w:t>1</w:t>
      </w:r>
      <w:r w:rsidR="00C30C69">
        <w:rPr>
          <w:rFonts w:ascii="Arial" w:eastAsia="MS Mincho" w:hAnsi="Arial" w:cs="Arial"/>
          <w:b/>
          <w:bCs/>
          <w:sz w:val="28"/>
          <w:lang w:eastAsia="ja-JP"/>
        </w:rPr>
        <w:t>46</w:t>
      </w:r>
      <w:r w:rsidR="0093142E">
        <w:rPr>
          <w:rFonts w:ascii="Arial" w:eastAsia="MS Mincho" w:hAnsi="Arial" w:cs="Arial"/>
          <w:b/>
          <w:bCs/>
          <w:sz w:val="28"/>
          <w:lang w:eastAsia="ja-JP"/>
        </w:rPr>
        <w:t>96</w:t>
      </w:r>
    </w:p>
    <w:p w14:paraId="11C8684A" w14:textId="77777777" w:rsidR="00A87977" w:rsidRPr="009513AC" w:rsidRDefault="00C30C69" w:rsidP="00A8797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Spokane</w:t>
      </w:r>
      <w:r w:rsidR="00A87977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Washington</w:t>
      </w:r>
      <w:r w:rsidR="00A87977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A87977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12</w:t>
      </w:r>
      <w:r w:rsidR="00A87977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16</w:t>
      </w:r>
      <w:r w:rsidR="00A87977"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505588EB" w14:textId="77777777" w:rsidR="00713A97" w:rsidRPr="000A64D8" w:rsidRDefault="00713A97" w:rsidP="00713A97">
      <w:pPr>
        <w:pStyle w:val="Footer"/>
        <w:jc w:val="both"/>
        <w:rPr>
          <w:noProof w:val="0"/>
        </w:rPr>
      </w:pPr>
    </w:p>
    <w:p w14:paraId="7C727563" w14:textId="77777777" w:rsidR="00713A97" w:rsidRPr="000A64D8" w:rsidRDefault="00713A97" w:rsidP="00713A9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93142E">
        <w:rPr>
          <w:rFonts w:ascii="Arial" w:hAnsi="Arial"/>
          <w:sz w:val="24"/>
        </w:rPr>
        <w:t>7.</w:t>
      </w:r>
      <w:r w:rsidR="00B0451E">
        <w:rPr>
          <w:rFonts w:ascii="Arial" w:hAnsi="Arial"/>
          <w:sz w:val="24"/>
        </w:rPr>
        <w:t>1.</w:t>
      </w:r>
      <w:r w:rsidR="00C30C69">
        <w:rPr>
          <w:rFonts w:ascii="Arial" w:hAnsi="Arial"/>
          <w:sz w:val="24"/>
        </w:rPr>
        <w:t>2</w:t>
      </w:r>
    </w:p>
    <w:p w14:paraId="4E0E44E2" w14:textId="77777777" w:rsidR="00713A97" w:rsidRPr="001D7377" w:rsidRDefault="00713A97" w:rsidP="00713A9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AT&amp;T </w:t>
      </w:r>
    </w:p>
    <w:p w14:paraId="14757DED" w14:textId="77777777" w:rsidR="00713A97" w:rsidRPr="003570F9" w:rsidRDefault="00713A97" w:rsidP="00713A97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93142E">
        <w:rPr>
          <w:rFonts w:ascii="Arial" w:hAnsi="Arial"/>
          <w:sz w:val="22"/>
        </w:rPr>
        <w:t>Further Views on SDL+SUL Pairing</w:t>
      </w:r>
    </w:p>
    <w:p w14:paraId="7A6CAF2E" w14:textId="77777777" w:rsidR="00713A97" w:rsidRDefault="00713A97" w:rsidP="00713A97">
      <w:pPr>
        <w:ind w:left="1988" w:hanging="1988"/>
        <w:jc w:val="both"/>
        <w:rPr>
          <w:rFonts w:ascii="Arial" w:hAnsi="Arial"/>
          <w:b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  <w:r w:rsidRPr="000A64D8">
        <w:rPr>
          <w:rFonts w:ascii="Arial" w:hAnsi="Arial"/>
          <w:b/>
          <w:sz w:val="24"/>
        </w:rPr>
        <w:t xml:space="preserve"> </w:t>
      </w:r>
    </w:p>
    <w:p w14:paraId="36897FDB" w14:textId="77777777" w:rsidR="001D7377" w:rsidRPr="00183CB7" w:rsidRDefault="001D7377" w:rsidP="001D7377">
      <w:pPr>
        <w:pStyle w:val="Heading1"/>
      </w:pPr>
      <w:r w:rsidRPr="00183CB7">
        <w:t>Introduction</w:t>
      </w:r>
    </w:p>
    <w:p w14:paraId="53FAD00C" w14:textId="77777777" w:rsidR="00B97C63" w:rsidRDefault="00A56D6F" w:rsidP="00A56D6F">
      <w:pPr>
        <w:jc w:val="both"/>
        <w:rPr>
          <w:sz w:val="24"/>
          <w:szCs w:val="24"/>
        </w:rPr>
      </w:pPr>
      <w:r w:rsidRPr="0005671C">
        <w:rPr>
          <w:sz w:val="24"/>
          <w:szCs w:val="24"/>
          <w:lang w:val="en-GB"/>
        </w:rPr>
        <w:t>I</w:t>
      </w:r>
      <w:r w:rsidR="00B05F02">
        <w:rPr>
          <w:sz w:val="24"/>
          <w:szCs w:val="24"/>
        </w:rPr>
        <w:t>n RAN#80</w:t>
      </w:r>
      <w:r w:rsidRPr="0005671C">
        <w:rPr>
          <w:sz w:val="24"/>
          <w:szCs w:val="24"/>
        </w:rPr>
        <w:t xml:space="preserve">, </w:t>
      </w:r>
      <w:r w:rsidR="00B05F02">
        <w:rPr>
          <w:sz w:val="24"/>
          <w:szCs w:val="24"/>
        </w:rPr>
        <w:t>the following Way Forward was agreed [1]</w:t>
      </w:r>
      <w:r w:rsidR="003811CF">
        <w:rPr>
          <w:sz w:val="24"/>
          <w:szCs w:val="24"/>
        </w:rPr>
        <w:t>.</w:t>
      </w:r>
      <w:r w:rsidR="00846B0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</w:p>
    <w:p w14:paraId="580C2DE1" w14:textId="77777777" w:rsidR="00141AFC" w:rsidRPr="00B05F02" w:rsidRDefault="008335F8" w:rsidP="00B05F02">
      <w:pPr>
        <w:numPr>
          <w:ilvl w:val="0"/>
          <w:numId w:val="34"/>
        </w:numPr>
        <w:jc w:val="both"/>
        <w:rPr>
          <w:sz w:val="24"/>
          <w:szCs w:val="24"/>
        </w:rPr>
      </w:pPr>
      <w:r w:rsidRPr="00B05F02">
        <w:rPr>
          <w:sz w:val="24"/>
          <w:szCs w:val="24"/>
        </w:rPr>
        <w:t>Ensure in Rel-15 to allow configuration of a cell where the only UL signaled in SIB is in a RAN4-defined SUL band, and where the DL is in a RAN4-defined SDL band or in a TDD band. PRACH transmissions initiated only on the SUL should be supported.</w:t>
      </w:r>
    </w:p>
    <w:p w14:paraId="6649028D" w14:textId="77777777" w:rsidR="00141AFC" w:rsidRPr="00B05F02" w:rsidRDefault="008335F8" w:rsidP="00B05F02">
      <w:pPr>
        <w:numPr>
          <w:ilvl w:val="1"/>
          <w:numId w:val="34"/>
        </w:numPr>
        <w:jc w:val="both"/>
        <w:rPr>
          <w:sz w:val="24"/>
          <w:szCs w:val="24"/>
        </w:rPr>
      </w:pPr>
      <w:r w:rsidRPr="00B05F02">
        <w:rPr>
          <w:sz w:val="24"/>
          <w:szCs w:val="24"/>
        </w:rPr>
        <w:t>Task RAN2 to check if complete support for SDL+SUL in Rel-15 is already ensured and whether a specific capability is required, and if needed to complete the support</w:t>
      </w:r>
    </w:p>
    <w:p w14:paraId="19F3D80E" w14:textId="77777777" w:rsidR="00141AFC" w:rsidRPr="00B05F02" w:rsidRDefault="008335F8" w:rsidP="00B05F02">
      <w:pPr>
        <w:numPr>
          <w:ilvl w:val="1"/>
          <w:numId w:val="34"/>
        </w:numPr>
        <w:jc w:val="both"/>
        <w:rPr>
          <w:sz w:val="24"/>
          <w:szCs w:val="24"/>
        </w:rPr>
      </w:pPr>
      <w:r w:rsidRPr="00B05F02">
        <w:rPr>
          <w:sz w:val="24"/>
          <w:szCs w:val="24"/>
        </w:rPr>
        <w:t>Task RAN4 to determine how to define pairing of bands defined as SDL bands and SUL bands, e.g. whether it should be introduced as new FDD band or new (non-CA) band combination</w:t>
      </w:r>
    </w:p>
    <w:p w14:paraId="3AB45C17" w14:textId="77777777" w:rsidR="00141AFC" w:rsidRPr="00B05F02" w:rsidRDefault="008335F8" w:rsidP="00B05F02">
      <w:pPr>
        <w:numPr>
          <w:ilvl w:val="0"/>
          <w:numId w:val="34"/>
        </w:numPr>
        <w:jc w:val="both"/>
        <w:rPr>
          <w:sz w:val="24"/>
          <w:szCs w:val="24"/>
        </w:rPr>
      </w:pPr>
      <w:r w:rsidRPr="00B05F02">
        <w:rPr>
          <w:sz w:val="24"/>
          <w:szCs w:val="24"/>
        </w:rPr>
        <w:t>RAN2 and RAN4 to coordinate as needed.</w:t>
      </w:r>
    </w:p>
    <w:p w14:paraId="343DB161" w14:textId="77777777" w:rsidR="00A56D6F" w:rsidRDefault="00B05F02" w:rsidP="00B05F02">
      <w:pPr>
        <w:jc w:val="both"/>
        <w:rPr>
          <w:sz w:val="24"/>
          <w:szCs w:val="24"/>
        </w:rPr>
      </w:pPr>
      <w:r w:rsidRPr="00B05F02">
        <w:rPr>
          <w:sz w:val="24"/>
          <w:szCs w:val="24"/>
        </w:rPr>
        <w:t xml:space="preserve"> </w:t>
      </w:r>
      <w:r w:rsidR="00B97C63">
        <w:rPr>
          <w:sz w:val="24"/>
          <w:szCs w:val="24"/>
        </w:rPr>
        <w:t xml:space="preserve">In this contribution, we </w:t>
      </w:r>
      <w:r w:rsidR="00C4088C">
        <w:rPr>
          <w:sz w:val="24"/>
          <w:szCs w:val="24"/>
        </w:rPr>
        <w:t xml:space="preserve">provide our views on </w:t>
      </w:r>
      <w:r>
        <w:rPr>
          <w:sz w:val="24"/>
          <w:szCs w:val="24"/>
        </w:rPr>
        <w:t>this Way Forward</w:t>
      </w:r>
      <w:r w:rsidR="007C50BE">
        <w:rPr>
          <w:sz w:val="24"/>
          <w:szCs w:val="24"/>
        </w:rPr>
        <w:t>.</w:t>
      </w:r>
      <w:r w:rsidR="00C4088C">
        <w:rPr>
          <w:sz w:val="24"/>
          <w:szCs w:val="24"/>
        </w:rPr>
        <w:t xml:space="preserve"> </w:t>
      </w:r>
    </w:p>
    <w:p w14:paraId="3DCA939B" w14:textId="77777777" w:rsidR="00895904" w:rsidRDefault="00791D42" w:rsidP="00895904">
      <w:pPr>
        <w:pStyle w:val="Heading1"/>
      </w:pPr>
      <w:bookmarkStart w:id="1" w:name="_Ref378529477"/>
      <w:bookmarkStart w:id="2" w:name="_Toc424303267"/>
      <w:bookmarkStart w:id="3" w:name="_Toc425248865"/>
      <w:bookmarkStart w:id="4" w:name="_Toc425344835"/>
      <w:bookmarkStart w:id="5" w:name="_Toc425350726"/>
      <w:bookmarkStart w:id="6" w:name="_Toc425501584"/>
      <w:bookmarkStart w:id="7" w:name="_Toc425504168"/>
      <w:r>
        <w:rPr>
          <w:lang w:val="en-US"/>
        </w:rPr>
        <w:t>SDL+SUL Pairing</w:t>
      </w:r>
    </w:p>
    <w:p w14:paraId="1F8D7215" w14:textId="77777777" w:rsidR="00EB1C6C" w:rsidRDefault="00791D42" w:rsidP="000712CB">
      <w:pPr>
        <w:jc w:val="both"/>
        <w:rPr>
          <w:sz w:val="24"/>
          <w:szCs w:val="24"/>
        </w:rPr>
      </w:pPr>
      <w:r>
        <w:rPr>
          <w:sz w:val="24"/>
          <w:szCs w:val="28"/>
          <w:lang w:val="en-GB"/>
        </w:rPr>
        <w:t xml:space="preserve">RAN plenary has provided clear guidance to RAN4 to ensure that Rel 15 allows configuration of a cell </w:t>
      </w:r>
      <w:r w:rsidRPr="00B05F02">
        <w:rPr>
          <w:sz w:val="24"/>
          <w:szCs w:val="24"/>
        </w:rPr>
        <w:t>where the only UL signaled in SIB is in a RAN4-defined SUL band, and where the DL is in a RAN4-de</w:t>
      </w:r>
      <w:r>
        <w:rPr>
          <w:sz w:val="24"/>
          <w:szCs w:val="24"/>
        </w:rPr>
        <w:t xml:space="preserve">fined SDL band or in a TDD band. </w:t>
      </w:r>
    </w:p>
    <w:p w14:paraId="105E6221" w14:textId="77777777" w:rsidR="00EB1C6C" w:rsidRPr="00A12169" w:rsidRDefault="00EB1C6C" w:rsidP="00EB1C6C">
      <w:pPr>
        <w:jc w:val="both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>Observation</w:t>
      </w:r>
      <w:r w:rsidRPr="00A12169">
        <w:rPr>
          <w:rFonts w:asciiTheme="minorHAnsi" w:hAnsiTheme="minorHAnsi"/>
          <w:b/>
          <w:sz w:val="24"/>
        </w:rPr>
        <w:t xml:space="preserve">: </w:t>
      </w:r>
      <w:r w:rsidR="00C93E44">
        <w:rPr>
          <w:rFonts w:asciiTheme="minorHAnsi" w:hAnsiTheme="minorHAnsi"/>
          <w:b/>
          <w:sz w:val="24"/>
        </w:rPr>
        <w:t xml:space="preserve">RAN Plenary has tasked RAN4 </w:t>
      </w:r>
      <w:r>
        <w:rPr>
          <w:rFonts w:asciiTheme="minorHAnsi" w:hAnsiTheme="minorHAnsi"/>
          <w:b/>
          <w:sz w:val="24"/>
        </w:rPr>
        <w:t>to ensure that SDL+SUL pairing</w:t>
      </w:r>
      <w:r w:rsidR="00930D48">
        <w:rPr>
          <w:rFonts w:asciiTheme="minorHAnsi" w:hAnsiTheme="minorHAnsi"/>
          <w:b/>
          <w:sz w:val="24"/>
        </w:rPr>
        <w:t xml:space="preserve"> is possible in Rel 15</w:t>
      </w:r>
    </w:p>
    <w:p w14:paraId="0FE73EF1" w14:textId="77777777" w:rsidR="00F60CD4" w:rsidRDefault="00F60CD4" w:rsidP="000712CB">
      <w:pPr>
        <w:jc w:val="both"/>
        <w:rPr>
          <w:sz w:val="24"/>
          <w:szCs w:val="24"/>
        </w:rPr>
      </w:pPr>
      <w:r>
        <w:rPr>
          <w:sz w:val="24"/>
          <w:szCs w:val="24"/>
        </w:rPr>
        <w:t>There are two ways to define the pairing:</w:t>
      </w:r>
    </w:p>
    <w:p w14:paraId="35666ACF" w14:textId="77777777" w:rsidR="00F60CD4" w:rsidRPr="00F60CD4" w:rsidRDefault="00EB1C6C" w:rsidP="00F60CD4">
      <w:pPr>
        <w:pStyle w:val="ListParagraph"/>
        <w:numPr>
          <w:ilvl w:val="0"/>
          <w:numId w:val="35"/>
        </w:numPr>
        <w:jc w:val="both"/>
        <w:rPr>
          <w:sz w:val="24"/>
          <w:szCs w:val="28"/>
          <w:lang w:val="en-GB"/>
        </w:rPr>
      </w:pPr>
      <w:r>
        <w:rPr>
          <w:sz w:val="24"/>
          <w:szCs w:val="24"/>
        </w:rPr>
        <w:t>A</w:t>
      </w:r>
      <w:r w:rsidR="00F60CD4">
        <w:rPr>
          <w:sz w:val="24"/>
          <w:szCs w:val="24"/>
        </w:rPr>
        <w:t>s a new FDD band</w:t>
      </w:r>
    </w:p>
    <w:p w14:paraId="351C5713" w14:textId="77777777" w:rsidR="00791D42" w:rsidRPr="00EB1C6C" w:rsidRDefault="00EB1C6C" w:rsidP="000712CB">
      <w:pPr>
        <w:pStyle w:val="ListParagraph"/>
        <w:numPr>
          <w:ilvl w:val="0"/>
          <w:numId w:val="35"/>
        </w:numPr>
        <w:jc w:val="both"/>
        <w:rPr>
          <w:sz w:val="24"/>
          <w:szCs w:val="28"/>
          <w:lang w:val="en-GB"/>
        </w:rPr>
      </w:pPr>
      <w:r>
        <w:rPr>
          <w:sz w:val="24"/>
          <w:szCs w:val="24"/>
        </w:rPr>
        <w:t>A</w:t>
      </w:r>
      <w:r w:rsidR="00F60CD4">
        <w:rPr>
          <w:sz w:val="24"/>
          <w:szCs w:val="24"/>
        </w:rPr>
        <w:t>s a non-CA band combination</w:t>
      </w:r>
      <w:r w:rsidR="00F60CD4" w:rsidRPr="00F60CD4">
        <w:rPr>
          <w:sz w:val="24"/>
          <w:szCs w:val="24"/>
        </w:rPr>
        <w:t xml:space="preserve"> </w:t>
      </w:r>
    </w:p>
    <w:p w14:paraId="1B453F82" w14:textId="77777777" w:rsidR="00EB1C6C" w:rsidRPr="00EB1C6C" w:rsidRDefault="00EB1C6C" w:rsidP="00EB1C6C">
      <w:pPr>
        <w:pStyle w:val="ListParagraph"/>
        <w:jc w:val="both"/>
        <w:rPr>
          <w:sz w:val="24"/>
          <w:szCs w:val="28"/>
          <w:lang w:val="en-GB"/>
        </w:rPr>
      </w:pPr>
    </w:p>
    <w:p w14:paraId="4AA21C44" w14:textId="2D86D7AB" w:rsidR="00F60CD4" w:rsidRDefault="00E76619" w:rsidP="000712CB">
      <w:pPr>
        <w:jc w:val="both"/>
        <w:rPr>
          <w:sz w:val="24"/>
          <w:szCs w:val="28"/>
          <w:lang w:val="en-GB"/>
        </w:rPr>
      </w:pPr>
      <w:r>
        <w:rPr>
          <w:sz w:val="24"/>
          <w:szCs w:val="28"/>
          <w:lang w:val="en-GB"/>
        </w:rPr>
        <w:t>I</w:t>
      </w:r>
      <w:bookmarkStart w:id="8" w:name="_GoBack"/>
      <w:bookmarkEnd w:id="8"/>
      <w:r w:rsidR="007E7BE2">
        <w:rPr>
          <w:sz w:val="24"/>
          <w:szCs w:val="28"/>
          <w:lang w:val="en-GB"/>
        </w:rPr>
        <w:t>n this contribution, SDL+SUL refers to the feature</w:t>
      </w:r>
      <w:r w:rsidR="00FD40B2">
        <w:rPr>
          <w:sz w:val="24"/>
          <w:szCs w:val="28"/>
          <w:lang w:val="en-GB"/>
        </w:rPr>
        <w:t xml:space="preserve"> (which may </w:t>
      </w:r>
      <w:r w:rsidR="007E7BE2">
        <w:rPr>
          <w:sz w:val="24"/>
          <w:szCs w:val="28"/>
          <w:lang w:val="en-GB"/>
        </w:rPr>
        <w:t>not necessarily be defined as a SDL band + SUL band band combination</w:t>
      </w:r>
      <w:r w:rsidR="00FD40B2">
        <w:rPr>
          <w:sz w:val="24"/>
          <w:szCs w:val="28"/>
          <w:lang w:val="en-GB"/>
        </w:rPr>
        <w:t>)</w:t>
      </w:r>
      <w:r w:rsidR="007E7BE2">
        <w:rPr>
          <w:sz w:val="24"/>
          <w:szCs w:val="28"/>
          <w:lang w:val="en-GB"/>
        </w:rPr>
        <w:t xml:space="preserve">. </w:t>
      </w:r>
      <w:r w:rsidR="00F60CD4">
        <w:rPr>
          <w:sz w:val="24"/>
          <w:szCs w:val="28"/>
          <w:lang w:val="en-GB"/>
        </w:rPr>
        <w:t xml:space="preserve">RAN4 </w:t>
      </w:r>
      <w:r w:rsidR="00EB1C6C">
        <w:rPr>
          <w:sz w:val="24"/>
          <w:szCs w:val="28"/>
          <w:lang w:val="en-GB"/>
        </w:rPr>
        <w:t>must discuss the pros and cons of each option and down select one option or provide its recommendations to RAN Plenary</w:t>
      </w:r>
      <w:r w:rsidR="007E7BE2">
        <w:rPr>
          <w:sz w:val="24"/>
          <w:szCs w:val="28"/>
          <w:lang w:val="en-GB"/>
        </w:rPr>
        <w:t>. In case consensus cannot be reached,</w:t>
      </w:r>
      <w:r w:rsidR="00EB1C6C">
        <w:rPr>
          <w:sz w:val="24"/>
          <w:szCs w:val="28"/>
          <w:lang w:val="en-GB"/>
        </w:rPr>
        <w:t xml:space="preserve"> </w:t>
      </w:r>
      <w:r w:rsidR="007E7BE2">
        <w:rPr>
          <w:sz w:val="24"/>
          <w:szCs w:val="28"/>
          <w:lang w:val="en-GB"/>
        </w:rPr>
        <w:t xml:space="preserve">RAN4 shall </w:t>
      </w:r>
      <w:r w:rsidR="00930D48">
        <w:rPr>
          <w:sz w:val="24"/>
          <w:szCs w:val="28"/>
          <w:lang w:val="en-GB"/>
        </w:rPr>
        <w:t>at least provide</w:t>
      </w:r>
      <w:r w:rsidR="00EB1C6C">
        <w:rPr>
          <w:sz w:val="24"/>
          <w:szCs w:val="28"/>
          <w:lang w:val="en-GB"/>
        </w:rPr>
        <w:t xml:space="preserve"> the pros and cons of each option so that a </w:t>
      </w:r>
      <w:r w:rsidR="00930D48">
        <w:rPr>
          <w:sz w:val="24"/>
          <w:szCs w:val="28"/>
          <w:lang w:val="en-GB"/>
        </w:rPr>
        <w:t xml:space="preserve">final </w:t>
      </w:r>
      <w:r w:rsidR="00EB1C6C">
        <w:rPr>
          <w:sz w:val="24"/>
          <w:szCs w:val="28"/>
          <w:lang w:val="en-GB"/>
        </w:rPr>
        <w:t>decision can be made at the plenary. Note that</w:t>
      </w:r>
      <w:r w:rsidR="008422C7">
        <w:rPr>
          <w:sz w:val="24"/>
          <w:szCs w:val="28"/>
          <w:lang w:val="en-GB"/>
        </w:rPr>
        <w:t xml:space="preserve"> as agreed </w:t>
      </w:r>
      <w:r w:rsidR="007E7BE2">
        <w:rPr>
          <w:sz w:val="24"/>
          <w:szCs w:val="28"/>
          <w:lang w:val="en-GB"/>
        </w:rPr>
        <w:t>in RAN #80</w:t>
      </w:r>
      <w:r w:rsidR="00EB1C6C">
        <w:rPr>
          <w:sz w:val="24"/>
          <w:szCs w:val="28"/>
          <w:lang w:val="en-GB"/>
        </w:rPr>
        <w:t xml:space="preserve"> the pairing is not dependent on whether the cell is </w:t>
      </w:r>
      <w:r w:rsidR="007E7BE2">
        <w:rPr>
          <w:sz w:val="24"/>
          <w:szCs w:val="28"/>
          <w:lang w:val="en-GB"/>
        </w:rPr>
        <w:t xml:space="preserve">operated as </w:t>
      </w:r>
      <w:r w:rsidR="007E7BE2">
        <w:rPr>
          <w:sz w:val="24"/>
          <w:szCs w:val="28"/>
          <w:lang w:val="en-GB"/>
        </w:rPr>
        <w:lastRenderedPageBreak/>
        <w:t>PCell or SCell</w:t>
      </w:r>
      <w:r w:rsidR="00EB1C6C">
        <w:rPr>
          <w:sz w:val="24"/>
          <w:szCs w:val="28"/>
          <w:lang w:val="en-GB"/>
        </w:rPr>
        <w:t>. Also note that the DL may be in a RAN4 defined SDL band or</w:t>
      </w:r>
      <w:r w:rsidR="008422C7">
        <w:rPr>
          <w:sz w:val="24"/>
          <w:szCs w:val="28"/>
          <w:lang w:val="en-GB"/>
        </w:rPr>
        <w:t xml:space="preserve"> a</w:t>
      </w:r>
      <w:r w:rsidR="00EB1C6C">
        <w:rPr>
          <w:sz w:val="24"/>
          <w:szCs w:val="28"/>
          <w:lang w:val="en-GB"/>
        </w:rPr>
        <w:t xml:space="preserve"> TDD band, i.e. both options are possible</w:t>
      </w:r>
      <w:r w:rsidR="008422C7">
        <w:rPr>
          <w:sz w:val="24"/>
          <w:szCs w:val="28"/>
          <w:lang w:val="en-GB"/>
        </w:rPr>
        <w:t xml:space="preserve"> and agreed to be supported</w:t>
      </w:r>
      <w:r w:rsidR="00EB1C6C">
        <w:rPr>
          <w:sz w:val="24"/>
          <w:szCs w:val="28"/>
          <w:lang w:val="en-GB"/>
        </w:rPr>
        <w:t>.</w:t>
      </w:r>
    </w:p>
    <w:p w14:paraId="482345D4" w14:textId="5E910304" w:rsidR="00EB1C6C" w:rsidRDefault="00EB1C6C" w:rsidP="00EB1C6C">
      <w:pPr>
        <w:jc w:val="both"/>
        <w:rPr>
          <w:rFonts w:asciiTheme="minorHAnsi" w:hAnsiTheme="minorHAnsi"/>
          <w:b/>
          <w:sz w:val="24"/>
        </w:rPr>
      </w:pPr>
      <w:r w:rsidRPr="00A12169">
        <w:rPr>
          <w:rFonts w:asciiTheme="minorHAnsi" w:hAnsiTheme="minorHAnsi"/>
          <w:b/>
          <w:sz w:val="24"/>
        </w:rPr>
        <w:t>Proposal</w:t>
      </w:r>
      <w:r>
        <w:rPr>
          <w:rFonts w:asciiTheme="minorHAnsi" w:hAnsiTheme="minorHAnsi"/>
          <w:b/>
          <w:sz w:val="24"/>
        </w:rPr>
        <w:t xml:space="preserve"> 1</w:t>
      </w:r>
      <w:r w:rsidRPr="00A12169">
        <w:rPr>
          <w:rFonts w:asciiTheme="minorHAnsi" w:hAnsiTheme="minorHAnsi"/>
          <w:b/>
          <w:sz w:val="24"/>
        </w:rPr>
        <w:t xml:space="preserve">: </w:t>
      </w:r>
      <w:r>
        <w:rPr>
          <w:rFonts w:asciiTheme="minorHAnsi" w:hAnsiTheme="minorHAnsi"/>
          <w:b/>
          <w:sz w:val="24"/>
        </w:rPr>
        <w:t>RAN4 must discuss each pairing option and inform RAN Plenary of its decision</w:t>
      </w:r>
      <w:r w:rsidR="007E7BE2">
        <w:rPr>
          <w:rFonts w:asciiTheme="minorHAnsi" w:hAnsiTheme="minorHAnsi"/>
          <w:b/>
          <w:sz w:val="24"/>
        </w:rPr>
        <w:t>. If consensus cannot be reached</w:t>
      </w:r>
      <w:r>
        <w:rPr>
          <w:rFonts w:asciiTheme="minorHAnsi" w:hAnsiTheme="minorHAnsi"/>
          <w:b/>
          <w:sz w:val="24"/>
        </w:rPr>
        <w:t xml:space="preserve"> </w:t>
      </w:r>
      <w:r w:rsidR="007E7BE2">
        <w:rPr>
          <w:rFonts w:asciiTheme="minorHAnsi" w:hAnsiTheme="minorHAnsi"/>
          <w:b/>
          <w:sz w:val="24"/>
        </w:rPr>
        <w:t xml:space="preserve">RAN4 shall </w:t>
      </w:r>
      <w:r w:rsidR="00E44059">
        <w:rPr>
          <w:rFonts w:asciiTheme="minorHAnsi" w:hAnsiTheme="minorHAnsi"/>
          <w:b/>
          <w:sz w:val="24"/>
        </w:rPr>
        <w:t xml:space="preserve">at </w:t>
      </w:r>
      <w:r>
        <w:rPr>
          <w:rFonts w:asciiTheme="minorHAnsi" w:hAnsiTheme="minorHAnsi"/>
          <w:b/>
          <w:sz w:val="24"/>
        </w:rPr>
        <w:t xml:space="preserve">least </w:t>
      </w:r>
      <w:r w:rsidR="007E7BE2">
        <w:rPr>
          <w:rFonts w:asciiTheme="minorHAnsi" w:hAnsiTheme="minorHAnsi"/>
          <w:b/>
          <w:sz w:val="24"/>
        </w:rPr>
        <w:t xml:space="preserve">inform RAN Plenary about </w:t>
      </w:r>
      <w:r>
        <w:rPr>
          <w:rFonts w:asciiTheme="minorHAnsi" w:hAnsiTheme="minorHAnsi"/>
          <w:b/>
          <w:sz w:val="24"/>
        </w:rPr>
        <w:t>the pros and cons of each option</w:t>
      </w:r>
      <w:r w:rsidR="00930D48">
        <w:rPr>
          <w:rFonts w:asciiTheme="minorHAnsi" w:hAnsiTheme="minorHAnsi"/>
          <w:b/>
          <w:sz w:val="24"/>
        </w:rPr>
        <w:t>.</w:t>
      </w:r>
    </w:p>
    <w:p w14:paraId="0C3AA9CA" w14:textId="7C2DAA95" w:rsidR="00930D48" w:rsidRDefault="00930D48" w:rsidP="00930D48">
      <w:pPr>
        <w:jc w:val="both"/>
        <w:rPr>
          <w:rFonts w:asciiTheme="minorHAnsi" w:hAnsiTheme="minorHAnsi"/>
          <w:b/>
          <w:sz w:val="24"/>
        </w:rPr>
      </w:pPr>
      <w:r w:rsidRPr="00A12169">
        <w:rPr>
          <w:rFonts w:asciiTheme="minorHAnsi" w:hAnsiTheme="minorHAnsi"/>
          <w:b/>
          <w:sz w:val="24"/>
        </w:rPr>
        <w:t>Proposal</w:t>
      </w:r>
      <w:r>
        <w:rPr>
          <w:rFonts w:asciiTheme="minorHAnsi" w:hAnsiTheme="minorHAnsi"/>
          <w:b/>
          <w:sz w:val="24"/>
        </w:rPr>
        <w:t xml:space="preserve"> 2</w:t>
      </w:r>
      <w:r w:rsidRPr="00A12169">
        <w:rPr>
          <w:rFonts w:asciiTheme="minorHAnsi" w:hAnsiTheme="minorHAnsi"/>
          <w:b/>
          <w:sz w:val="24"/>
        </w:rPr>
        <w:t xml:space="preserve">: </w:t>
      </w:r>
      <w:r>
        <w:rPr>
          <w:rFonts w:asciiTheme="minorHAnsi" w:hAnsiTheme="minorHAnsi"/>
          <w:b/>
          <w:sz w:val="24"/>
        </w:rPr>
        <w:t xml:space="preserve">RAN4 must ensure that SDL+SUL pairing is allowed whether the cell is </w:t>
      </w:r>
      <w:r w:rsidR="007E7BE2">
        <w:rPr>
          <w:rFonts w:asciiTheme="minorHAnsi" w:hAnsiTheme="minorHAnsi"/>
          <w:b/>
          <w:sz w:val="24"/>
        </w:rPr>
        <w:t>a PCell or SCell</w:t>
      </w:r>
      <w:r>
        <w:rPr>
          <w:rFonts w:asciiTheme="minorHAnsi" w:hAnsiTheme="minorHAnsi"/>
          <w:b/>
          <w:sz w:val="24"/>
        </w:rPr>
        <w:t xml:space="preserve"> and whether the DL is in a SDL band or TDD band</w:t>
      </w:r>
      <w:r w:rsidR="007E7BE2">
        <w:rPr>
          <w:rFonts w:asciiTheme="minorHAnsi" w:hAnsiTheme="minorHAnsi"/>
          <w:b/>
          <w:sz w:val="24"/>
        </w:rPr>
        <w:t>.</w:t>
      </w:r>
    </w:p>
    <w:p w14:paraId="0F6E4F82" w14:textId="6710C9B2" w:rsidR="000B5288" w:rsidRDefault="000B5288" w:rsidP="000B5288">
      <w:pPr>
        <w:jc w:val="both"/>
        <w:rPr>
          <w:sz w:val="24"/>
          <w:szCs w:val="28"/>
          <w:lang w:val="en-GB"/>
        </w:rPr>
      </w:pPr>
      <w:r>
        <w:rPr>
          <w:sz w:val="24"/>
          <w:szCs w:val="28"/>
          <w:lang w:val="en-GB"/>
        </w:rPr>
        <w:t xml:space="preserve">We prefer to define our bands as a new FDD band. Other operators in certain geographic regions may want to define their bands as a non-CA band combination under certain conditions, e.g. </w:t>
      </w:r>
      <w:r w:rsidR="00FD40B2">
        <w:rPr>
          <w:sz w:val="24"/>
          <w:szCs w:val="28"/>
          <w:lang w:val="en-GB"/>
        </w:rPr>
        <w:t>as a SCell (</w:t>
      </w:r>
      <w:r>
        <w:rPr>
          <w:sz w:val="24"/>
          <w:szCs w:val="28"/>
          <w:lang w:val="en-GB"/>
        </w:rPr>
        <w:t>in a non-stand alone architecture</w:t>
      </w:r>
      <w:r w:rsidR="00FD40B2">
        <w:rPr>
          <w:sz w:val="24"/>
          <w:szCs w:val="28"/>
          <w:lang w:val="en-GB"/>
        </w:rPr>
        <w:t>)</w:t>
      </w:r>
      <w:r>
        <w:rPr>
          <w:sz w:val="24"/>
          <w:szCs w:val="28"/>
          <w:lang w:val="en-GB"/>
        </w:rPr>
        <w:t xml:space="preserve">. Therefore, RAN4 should not preclude any option and leave it to operator preference for their bands. </w:t>
      </w:r>
      <w:r w:rsidR="00FD40B2">
        <w:rPr>
          <w:sz w:val="24"/>
          <w:szCs w:val="28"/>
          <w:lang w:val="en-GB"/>
        </w:rPr>
        <w:t>If consensus cannot be reached to leave band definition on operator preference, then RAN4 shall at least allow pairing as a new FDD band.</w:t>
      </w:r>
    </w:p>
    <w:p w14:paraId="15ECDC4F" w14:textId="77777777" w:rsidR="000B5288" w:rsidRPr="006C0D67" w:rsidRDefault="000B5288" w:rsidP="000B5288">
      <w:pPr>
        <w:jc w:val="both"/>
        <w:rPr>
          <w:sz w:val="24"/>
          <w:szCs w:val="28"/>
          <w:lang w:val="en-GB"/>
        </w:rPr>
      </w:pPr>
      <w:r w:rsidRPr="00A12169">
        <w:rPr>
          <w:rFonts w:asciiTheme="minorHAnsi" w:hAnsiTheme="minorHAnsi"/>
          <w:b/>
          <w:sz w:val="24"/>
        </w:rPr>
        <w:t>Proposal</w:t>
      </w:r>
      <w:r>
        <w:rPr>
          <w:rFonts w:asciiTheme="minorHAnsi" w:hAnsiTheme="minorHAnsi"/>
          <w:b/>
          <w:sz w:val="24"/>
        </w:rPr>
        <w:t xml:space="preserve"> 3</w:t>
      </w:r>
      <w:r w:rsidRPr="00A12169">
        <w:rPr>
          <w:rFonts w:asciiTheme="minorHAnsi" w:hAnsiTheme="minorHAnsi"/>
          <w:b/>
          <w:sz w:val="24"/>
        </w:rPr>
        <w:t xml:space="preserve">: </w:t>
      </w:r>
      <w:r>
        <w:rPr>
          <w:rFonts w:asciiTheme="minorHAnsi" w:hAnsiTheme="minorHAnsi"/>
          <w:b/>
          <w:sz w:val="24"/>
        </w:rPr>
        <w:t>RAN4 should not preclude any pairing option and leave it to operator preference for their bands</w:t>
      </w:r>
    </w:p>
    <w:p w14:paraId="7B2CCBAC" w14:textId="2F82DD69" w:rsidR="00FD40B2" w:rsidRPr="0059473B" w:rsidRDefault="00FD40B2" w:rsidP="00FD40B2">
      <w:pPr>
        <w:jc w:val="both"/>
        <w:rPr>
          <w:b/>
          <w:sz w:val="24"/>
          <w:szCs w:val="28"/>
          <w:lang w:val="en-GB"/>
        </w:rPr>
      </w:pPr>
      <w:r w:rsidRPr="00A12169">
        <w:rPr>
          <w:rFonts w:asciiTheme="minorHAnsi" w:hAnsiTheme="minorHAnsi"/>
          <w:b/>
          <w:sz w:val="24"/>
        </w:rPr>
        <w:t>Proposal</w:t>
      </w:r>
      <w:r>
        <w:rPr>
          <w:rFonts w:asciiTheme="minorHAnsi" w:hAnsiTheme="minorHAnsi"/>
          <w:b/>
          <w:sz w:val="24"/>
        </w:rPr>
        <w:t xml:space="preserve"> </w:t>
      </w:r>
      <w:r>
        <w:rPr>
          <w:rFonts w:asciiTheme="minorHAnsi" w:hAnsiTheme="minorHAnsi"/>
          <w:b/>
          <w:sz w:val="24"/>
        </w:rPr>
        <w:t>4</w:t>
      </w:r>
      <w:r w:rsidRPr="00A12169">
        <w:rPr>
          <w:rFonts w:asciiTheme="minorHAnsi" w:hAnsiTheme="minorHAnsi"/>
          <w:b/>
          <w:sz w:val="24"/>
        </w:rPr>
        <w:t xml:space="preserve">: </w:t>
      </w:r>
      <w:r w:rsidRPr="00FD40B2">
        <w:rPr>
          <w:b/>
          <w:sz w:val="24"/>
          <w:szCs w:val="28"/>
          <w:lang w:val="en-GB"/>
        </w:rPr>
        <w:t>If consensus can</w:t>
      </w:r>
      <w:r w:rsidRPr="0059473B">
        <w:rPr>
          <w:b/>
          <w:sz w:val="24"/>
          <w:szCs w:val="28"/>
          <w:lang w:val="en-GB"/>
        </w:rPr>
        <w:t xml:space="preserve">not be reached to leave </w:t>
      </w:r>
      <w:r>
        <w:rPr>
          <w:b/>
          <w:sz w:val="24"/>
          <w:szCs w:val="28"/>
          <w:lang w:val="en-GB"/>
        </w:rPr>
        <w:t>pairing</w:t>
      </w:r>
      <w:r w:rsidRPr="0059473B">
        <w:rPr>
          <w:b/>
          <w:sz w:val="24"/>
          <w:szCs w:val="28"/>
          <w:lang w:val="en-GB"/>
        </w:rPr>
        <w:t xml:space="preserve"> definition on operator preference</w:t>
      </w:r>
      <w:r w:rsidR="00945EFE">
        <w:rPr>
          <w:b/>
          <w:sz w:val="24"/>
          <w:szCs w:val="28"/>
          <w:lang w:val="en-GB"/>
        </w:rPr>
        <w:t xml:space="preserve"> for their bands</w:t>
      </w:r>
      <w:r w:rsidRPr="0059473B">
        <w:rPr>
          <w:b/>
          <w:sz w:val="24"/>
          <w:szCs w:val="28"/>
          <w:lang w:val="en-GB"/>
        </w:rPr>
        <w:t>, then RAN4 shall at least allow pairing as a new FDD band</w:t>
      </w:r>
    </w:p>
    <w:p w14:paraId="7BA6581E" w14:textId="77777777" w:rsidR="001D7377" w:rsidRDefault="001D7377" w:rsidP="001D7377">
      <w:pPr>
        <w:pStyle w:val="Heading1"/>
      </w:pPr>
      <w:r>
        <w:t>Conclusions</w:t>
      </w:r>
    </w:p>
    <w:p w14:paraId="378F789A" w14:textId="0F8E2B7D" w:rsidR="0041434F" w:rsidRDefault="00141AC7" w:rsidP="005C1BF7">
      <w:pPr>
        <w:jc w:val="both"/>
        <w:rPr>
          <w:sz w:val="24"/>
          <w:szCs w:val="24"/>
        </w:rPr>
      </w:pPr>
      <w:r w:rsidRPr="00183B2D">
        <w:rPr>
          <w:sz w:val="24"/>
          <w:szCs w:val="24"/>
          <w:lang w:val="en-GB"/>
        </w:rPr>
        <w:t xml:space="preserve">In this contribution </w:t>
      </w:r>
      <w:r w:rsidR="00FC2AF0">
        <w:rPr>
          <w:sz w:val="24"/>
          <w:szCs w:val="24"/>
          <w:lang w:val="en-GB"/>
        </w:rPr>
        <w:t xml:space="preserve">we outlined our views on </w:t>
      </w:r>
      <w:r w:rsidR="00C93E44">
        <w:rPr>
          <w:sz w:val="24"/>
          <w:szCs w:val="24"/>
          <w:lang w:val="en-GB"/>
        </w:rPr>
        <w:t>SDL+SUL pairing</w:t>
      </w:r>
      <w:r w:rsidR="00FC2AF0">
        <w:rPr>
          <w:sz w:val="24"/>
          <w:szCs w:val="24"/>
          <w:lang w:val="en-GB"/>
        </w:rPr>
        <w:t xml:space="preserve">. </w:t>
      </w:r>
      <w:r w:rsidR="00391A88">
        <w:rPr>
          <w:sz w:val="24"/>
          <w:szCs w:val="24"/>
          <w:lang w:val="en-GB"/>
        </w:rPr>
        <w:t xml:space="preserve">Based on our observations </w:t>
      </w:r>
      <w:r w:rsidR="00391A88">
        <w:rPr>
          <w:sz w:val="24"/>
          <w:szCs w:val="24"/>
        </w:rPr>
        <w:t>w</w:t>
      </w:r>
      <w:r w:rsidR="00E91079">
        <w:rPr>
          <w:sz w:val="24"/>
          <w:szCs w:val="24"/>
        </w:rPr>
        <w:t>e</w:t>
      </w:r>
      <w:r w:rsidR="0041434F">
        <w:rPr>
          <w:sz w:val="24"/>
          <w:szCs w:val="24"/>
        </w:rPr>
        <w:t xml:space="preserve"> </w:t>
      </w:r>
      <w:r w:rsidR="0081369C">
        <w:rPr>
          <w:sz w:val="24"/>
          <w:szCs w:val="24"/>
        </w:rPr>
        <w:t xml:space="preserve">propose </w:t>
      </w:r>
      <w:r w:rsidR="00C93E44">
        <w:rPr>
          <w:sz w:val="24"/>
          <w:szCs w:val="24"/>
        </w:rPr>
        <w:t>the following.</w:t>
      </w:r>
    </w:p>
    <w:p w14:paraId="28155616" w14:textId="17CFD813" w:rsidR="007E7BE2" w:rsidRDefault="007E7BE2" w:rsidP="007E7BE2">
      <w:pPr>
        <w:jc w:val="both"/>
        <w:rPr>
          <w:rFonts w:asciiTheme="minorHAnsi" w:hAnsiTheme="minorHAnsi"/>
          <w:b/>
          <w:sz w:val="24"/>
        </w:rPr>
      </w:pPr>
      <w:r w:rsidRPr="00A12169">
        <w:rPr>
          <w:rFonts w:asciiTheme="minorHAnsi" w:hAnsiTheme="minorHAnsi"/>
          <w:b/>
          <w:sz w:val="24"/>
        </w:rPr>
        <w:t>Proposal</w:t>
      </w:r>
      <w:r>
        <w:rPr>
          <w:rFonts w:asciiTheme="minorHAnsi" w:hAnsiTheme="minorHAnsi"/>
          <w:b/>
          <w:sz w:val="24"/>
        </w:rPr>
        <w:t xml:space="preserve"> 1</w:t>
      </w:r>
      <w:r w:rsidRPr="00A12169">
        <w:rPr>
          <w:rFonts w:asciiTheme="minorHAnsi" w:hAnsiTheme="minorHAnsi"/>
          <w:b/>
          <w:sz w:val="24"/>
        </w:rPr>
        <w:t xml:space="preserve">: </w:t>
      </w:r>
      <w:r>
        <w:rPr>
          <w:rFonts w:asciiTheme="minorHAnsi" w:hAnsiTheme="minorHAnsi"/>
          <w:b/>
          <w:sz w:val="24"/>
        </w:rPr>
        <w:t xml:space="preserve">RAN4 must discuss each pairing option and inform RAN Plenary of its decision. If consensus cannot be reached RAN4 shall </w:t>
      </w:r>
      <w:r w:rsidR="000B5288">
        <w:rPr>
          <w:rFonts w:asciiTheme="minorHAnsi" w:hAnsiTheme="minorHAnsi"/>
          <w:b/>
          <w:sz w:val="24"/>
        </w:rPr>
        <w:t xml:space="preserve">at </w:t>
      </w:r>
      <w:r>
        <w:rPr>
          <w:rFonts w:asciiTheme="minorHAnsi" w:hAnsiTheme="minorHAnsi"/>
          <w:b/>
          <w:sz w:val="24"/>
        </w:rPr>
        <w:t>least inform RAN Plenary about the pros and cons of each option.</w:t>
      </w:r>
    </w:p>
    <w:p w14:paraId="559450CD" w14:textId="68CB6C15" w:rsidR="007E7BE2" w:rsidRDefault="007E7BE2" w:rsidP="007E7BE2">
      <w:pPr>
        <w:jc w:val="both"/>
        <w:rPr>
          <w:rFonts w:asciiTheme="minorHAnsi" w:hAnsiTheme="minorHAnsi"/>
          <w:b/>
          <w:sz w:val="24"/>
        </w:rPr>
      </w:pPr>
      <w:r w:rsidRPr="00A12169">
        <w:rPr>
          <w:rFonts w:asciiTheme="minorHAnsi" w:hAnsiTheme="minorHAnsi"/>
          <w:b/>
          <w:sz w:val="24"/>
        </w:rPr>
        <w:t>Proposal</w:t>
      </w:r>
      <w:r>
        <w:rPr>
          <w:rFonts w:asciiTheme="minorHAnsi" w:hAnsiTheme="minorHAnsi"/>
          <w:b/>
          <w:sz w:val="24"/>
        </w:rPr>
        <w:t xml:space="preserve"> 2</w:t>
      </w:r>
      <w:r w:rsidRPr="00A12169">
        <w:rPr>
          <w:rFonts w:asciiTheme="minorHAnsi" w:hAnsiTheme="minorHAnsi"/>
          <w:b/>
          <w:sz w:val="24"/>
        </w:rPr>
        <w:t xml:space="preserve">: </w:t>
      </w:r>
      <w:r>
        <w:rPr>
          <w:rFonts w:asciiTheme="minorHAnsi" w:hAnsiTheme="minorHAnsi"/>
          <w:b/>
          <w:sz w:val="24"/>
        </w:rPr>
        <w:t>RAN4 must ensure that SDL+SUL pairing is allowed whether the cell is a PCell or SCell and whether the DL is in a SDL band or TDD band.</w:t>
      </w:r>
    </w:p>
    <w:p w14:paraId="086E5C46" w14:textId="77777777" w:rsidR="000B5288" w:rsidRDefault="000B5288" w:rsidP="000B5288">
      <w:pPr>
        <w:jc w:val="both"/>
        <w:rPr>
          <w:rFonts w:asciiTheme="minorHAnsi" w:hAnsiTheme="minorHAnsi"/>
          <w:b/>
          <w:sz w:val="24"/>
        </w:rPr>
      </w:pPr>
      <w:r w:rsidRPr="00A12169">
        <w:rPr>
          <w:rFonts w:asciiTheme="minorHAnsi" w:hAnsiTheme="minorHAnsi"/>
          <w:b/>
          <w:sz w:val="24"/>
        </w:rPr>
        <w:t>Proposal</w:t>
      </w:r>
      <w:r>
        <w:rPr>
          <w:rFonts w:asciiTheme="minorHAnsi" w:hAnsiTheme="minorHAnsi"/>
          <w:b/>
          <w:sz w:val="24"/>
        </w:rPr>
        <w:t xml:space="preserve"> 3</w:t>
      </w:r>
      <w:r w:rsidRPr="00A12169">
        <w:rPr>
          <w:rFonts w:asciiTheme="minorHAnsi" w:hAnsiTheme="minorHAnsi"/>
          <w:b/>
          <w:sz w:val="24"/>
        </w:rPr>
        <w:t xml:space="preserve">: </w:t>
      </w:r>
      <w:r>
        <w:rPr>
          <w:rFonts w:asciiTheme="minorHAnsi" w:hAnsiTheme="minorHAnsi"/>
          <w:b/>
          <w:sz w:val="24"/>
        </w:rPr>
        <w:t>RAN4 should not preclude any pairing option and leave it to operator preference for their bands</w:t>
      </w:r>
    </w:p>
    <w:p w14:paraId="20CCEE23" w14:textId="73DE3ACE" w:rsidR="00FD40B2" w:rsidRPr="0059473B" w:rsidRDefault="00FD40B2" w:rsidP="000B5288">
      <w:pPr>
        <w:jc w:val="both"/>
        <w:rPr>
          <w:b/>
          <w:sz w:val="24"/>
          <w:szCs w:val="28"/>
          <w:lang w:val="en-GB"/>
        </w:rPr>
      </w:pPr>
      <w:r w:rsidRPr="00A12169">
        <w:rPr>
          <w:rFonts w:asciiTheme="minorHAnsi" w:hAnsiTheme="minorHAnsi"/>
          <w:b/>
          <w:sz w:val="24"/>
        </w:rPr>
        <w:t>Proposal</w:t>
      </w:r>
      <w:r>
        <w:rPr>
          <w:rFonts w:asciiTheme="minorHAnsi" w:hAnsiTheme="minorHAnsi"/>
          <w:b/>
          <w:sz w:val="24"/>
        </w:rPr>
        <w:t xml:space="preserve"> 4</w:t>
      </w:r>
      <w:r w:rsidRPr="00A12169">
        <w:rPr>
          <w:rFonts w:asciiTheme="minorHAnsi" w:hAnsiTheme="minorHAnsi"/>
          <w:b/>
          <w:sz w:val="24"/>
        </w:rPr>
        <w:t xml:space="preserve">: </w:t>
      </w:r>
      <w:r w:rsidRPr="00FD40B2">
        <w:rPr>
          <w:b/>
          <w:sz w:val="24"/>
          <w:szCs w:val="28"/>
          <w:lang w:val="en-GB"/>
        </w:rPr>
        <w:t>If consensus can</w:t>
      </w:r>
      <w:r w:rsidRPr="00DF3D40">
        <w:rPr>
          <w:b/>
          <w:sz w:val="24"/>
          <w:szCs w:val="28"/>
          <w:lang w:val="en-GB"/>
        </w:rPr>
        <w:t xml:space="preserve">not be reached to leave </w:t>
      </w:r>
      <w:r>
        <w:rPr>
          <w:b/>
          <w:sz w:val="24"/>
          <w:szCs w:val="28"/>
          <w:lang w:val="en-GB"/>
        </w:rPr>
        <w:t>pairing</w:t>
      </w:r>
      <w:r w:rsidRPr="00DF3D40">
        <w:rPr>
          <w:b/>
          <w:sz w:val="24"/>
          <w:szCs w:val="28"/>
          <w:lang w:val="en-GB"/>
        </w:rPr>
        <w:t xml:space="preserve"> definition on operator preference</w:t>
      </w:r>
      <w:r w:rsidR="00945EFE">
        <w:rPr>
          <w:b/>
          <w:sz w:val="24"/>
          <w:szCs w:val="28"/>
          <w:lang w:val="en-GB"/>
        </w:rPr>
        <w:t xml:space="preserve"> for their bands</w:t>
      </w:r>
      <w:r w:rsidRPr="00DF3D40">
        <w:rPr>
          <w:b/>
          <w:sz w:val="24"/>
          <w:szCs w:val="28"/>
          <w:lang w:val="en-GB"/>
        </w:rPr>
        <w:t>, then RAN4 shall at least allow pairing as a new FDD band</w:t>
      </w:r>
    </w:p>
    <w:p w14:paraId="0EB5028F" w14:textId="77777777" w:rsidR="00D433AD" w:rsidRDefault="00D433AD" w:rsidP="00D433AD">
      <w:pPr>
        <w:pStyle w:val="Heading1"/>
      </w:pPr>
      <w:r>
        <w:t>References</w:t>
      </w:r>
    </w:p>
    <w:p w14:paraId="512FD07C" w14:textId="5023A006" w:rsidR="003D1100" w:rsidRPr="00B05F02" w:rsidRDefault="00B05F02" w:rsidP="003162A0">
      <w:pPr>
        <w:jc w:val="both"/>
        <w:rPr>
          <w:sz w:val="32"/>
        </w:rPr>
      </w:pPr>
      <w:r>
        <w:rPr>
          <w:sz w:val="24"/>
        </w:rPr>
        <w:t>[1</w:t>
      </w:r>
      <w:r w:rsidRPr="00B05F02">
        <w:rPr>
          <w:sz w:val="24"/>
        </w:rPr>
        <w:t>]</w:t>
      </w:r>
      <w:r w:rsidRPr="00B05F02">
        <w:rPr>
          <w:sz w:val="24"/>
        </w:rPr>
        <w:tab/>
      </w:r>
      <w:r w:rsidR="00974E35">
        <w:rPr>
          <w:sz w:val="24"/>
        </w:rPr>
        <w:t>RP-181465</w:t>
      </w:r>
      <w:r w:rsidRPr="00B05F02">
        <w:rPr>
          <w:sz w:val="24"/>
        </w:rPr>
        <w:t>, “</w:t>
      </w:r>
      <w:r w:rsidR="00974E35" w:rsidRPr="00974E35">
        <w:rPr>
          <w:sz w:val="24"/>
        </w:rPr>
        <w:t>Way forward on SDL/SUL pairing</w:t>
      </w:r>
      <w:r w:rsidRPr="00B05F02">
        <w:rPr>
          <w:sz w:val="24"/>
        </w:rPr>
        <w:t>”, Huawei, 3GPP TSG RAN #8</w:t>
      </w:r>
      <w:r w:rsidR="00974E35">
        <w:rPr>
          <w:sz w:val="24"/>
        </w:rPr>
        <w:t>0</w:t>
      </w:r>
      <w:r w:rsidRPr="00B05F02">
        <w:rPr>
          <w:sz w:val="24"/>
        </w:rPr>
        <w:t xml:space="preserve">, </w:t>
      </w:r>
      <w:r w:rsidR="00974E35" w:rsidRPr="00974E35">
        <w:rPr>
          <w:sz w:val="24"/>
          <w:lang w:val="en-GB"/>
        </w:rPr>
        <w:t>La Jolla, USA, 11</w:t>
      </w:r>
      <w:r w:rsidR="00974E35" w:rsidRPr="00974E35">
        <w:rPr>
          <w:sz w:val="24"/>
          <w:vertAlign w:val="superscript"/>
          <w:lang w:val="en-GB"/>
        </w:rPr>
        <w:t>th</w:t>
      </w:r>
      <w:r w:rsidR="00974E35" w:rsidRPr="00974E35">
        <w:rPr>
          <w:sz w:val="24"/>
          <w:lang w:val="en-GB"/>
        </w:rPr>
        <w:t xml:space="preserve"> June – 14</w:t>
      </w:r>
      <w:r w:rsidR="00974E35" w:rsidRPr="00974E35">
        <w:rPr>
          <w:sz w:val="24"/>
          <w:vertAlign w:val="superscript"/>
          <w:lang w:val="en-GB"/>
        </w:rPr>
        <w:t>th</w:t>
      </w:r>
      <w:r w:rsidR="00974E35" w:rsidRPr="00974E35">
        <w:rPr>
          <w:sz w:val="24"/>
          <w:lang w:val="en-GB"/>
        </w:rPr>
        <w:t xml:space="preserve"> June 2018</w:t>
      </w:r>
      <w:bookmarkEnd w:id="1"/>
      <w:bookmarkEnd w:id="2"/>
      <w:bookmarkEnd w:id="3"/>
      <w:bookmarkEnd w:id="4"/>
      <w:bookmarkEnd w:id="5"/>
      <w:bookmarkEnd w:id="6"/>
      <w:bookmarkEnd w:id="7"/>
    </w:p>
    <w:sectPr w:rsidR="003D1100" w:rsidRPr="00B05F02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ACA6A8" w14:textId="77777777" w:rsidR="000605E4" w:rsidRDefault="000605E4" w:rsidP="00A03DF3">
      <w:pPr>
        <w:spacing w:after="0"/>
      </w:pPr>
      <w:r>
        <w:separator/>
      </w:r>
    </w:p>
  </w:endnote>
  <w:endnote w:type="continuationSeparator" w:id="0">
    <w:p w14:paraId="572A6146" w14:textId="77777777" w:rsidR="000605E4" w:rsidRDefault="000605E4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0144F" w14:textId="77777777" w:rsidR="008C297E" w:rsidRDefault="008C297E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97D61F" w14:textId="77777777" w:rsidR="008C297E" w:rsidRDefault="008C297E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77F9E" w14:textId="77777777" w:rsidR="008C297E" w:rsidRDefault="008C297E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473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473B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A6BC5" w14:textId="77777777" w:rsidR="000605E4" w:rsidRDefault="000605E4" w:rsidP="00A03DF3">
      <w:pPr>
        <w:spacing w:after="0"/>
      </w:pPr>
      <w:r>
        <w:separator/>
      </w:r>
    </w:p>
  </w:footnote>
  <w:footnote w:type="continuationSeparator" w:id="0">
    <w:p w14:paraId="257FF5BB" w14:textId="77777777" w:rsidR="000605E4" w:rsidRDefault="000605E4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A2624" w14:textId="77777777" w:rsidR="008C297E" w:rsidRDefault="008C2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4160CC"/>
    <w:multiLevelType w:val="hybridMultilevel"/>
    <w:tmpl w:val="3A2C1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D0F23"/>
    <w:multiLevelType w:val="hybridMultilevel"/>
    <w:tmpl w:val="307A2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E019A"/>
    <w:multiLevelType w:val="hybridMultilevel"/>
    <w:tmpl w:val="5FDA8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1"/>
    <w:multiLevelType w:val="hybridMultilevel"/>
    <w:tmpl w:val="E2D47562"/>
    <w:lvl w:ilvl="0" w:tplc="B524B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707082">
      <w:start w:val="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E03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C4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23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781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967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0286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1E2E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3A43763"/>
    <w:multiLevelType w:val="hybridMultilevel"/>
    <w:tmpl w:val="FA089E7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0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EBF3981"/>
    <w:multiLevelType w:val="hybridMultilevel"/>
    <w:tmpl w:val="A85EB5FE"/>
    <w:lvl w:ilvl="0" w:tplc="68C82F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A30E7DA">
      <w:start w:val="43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956C7D6">
      <w:start w:val="43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C264C2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D2C4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FA2F4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601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1048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0ACF6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2164294C"/>
    <w:multiLevelType w:val="hybridMultilevel"/>
    <w:tmpl w:val="A4086618"/>
    <w:lvl w:ilvl="0" w:tplc="07721CC8">
      <w:start w:val="1"/>
      <w:numFmt w:val="upp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1F3372"/>
    <w:multiLevelType w:val="hybridMultilevel"/>
    <w:tmpl w:val="50460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2E5BF6"/>
    <w:multiLevelType w:val="hybridMultilevel"/>
    <w:tmpl w:val="5B368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D290D89"/>
    <w:multiLevelType w:val="hybridMultilevel"/>
    <w:tmpl w:val="D068B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101D08"/>
    <w:multiLevelType w:val="hybridMultilevel"/>
    <w:tmpl w:val="E0780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762AC"/>
    <w:multiLevelType w:val="hybridMultilevel"/>
    <w:tmpl w:val="307A2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B185B"/>
    <w:multiLevelType w:val="hybridMultilevel"/>
    <w:tmpl w:val="719E13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145B08"/>
    <w:multiLevelType w:val="hybridMultilevel"/>
    <w:tmpl w:val="F12850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E6790"/>
    <w:multiLevelType w:val="hybridMultilevel"/>
    <w:tmpl w:val="A800B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65F59"/>
    <w:multiLevelType w:val="hybridMultilevel"/>
    <w:tmpl w:val="7A14F8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2231B7"/>
    <w:multiLevelType w:val="hybridMultilevel"/>
    <w:tmpl w:val="E0ACA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7B481F"/>
    <w:multiLevelType w:val="hybridMultilevel"/>
    <w:tmpl w:val="35F42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82A02DD"/>
    <w:multiLevelType w:val="hybridMultilevel"/>
    <w:tmpl w:val="00B0B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642D20"/>
    <w:multiLevelType w:val="hybridMultilevel"/>
    <w:tmpl w:val="758289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8E2920"/>
    <w:multiLevelType w:val="hybridMultilevel"/>
    <w:tmpl w:val="DC8C6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E0CD2"/>
    <w:multiLevelType w:val="hybridMultilevel"/>
    <w:tmpl w:val="F1E69B9C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70AF3A7B"/>
    <w:multiLevelType w:val="hybridMultilevel"/>
    <w:tmpl w:val="9BA22A7C"/>
    <w:lvl w:ilvl="0" w:tplc="3388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84677A">
      <w:start w:val="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0CF0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47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82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109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722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5A9C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2C3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CBD2351"/>
    <w:multiLevelType w:val="hybridMultilevel"/>
    <w:tmpl w:val="42ECAF08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6"/>
  </w:num>
  <w:num w:numId="4">
    <w:abstractNumId w:val="4"/>
  </w:num>
  <w:num w:numId="5">
    <w:abstractNumId w:val="15"/>
  </w:num>
  <w:num w:numId="6">
    <w:abstractNumId w:val="8"/>
  </w:num>
  <w:num w:numId="7">
    <w:abstractNumId w:val="21"/>
  </w:num>
  <w:num w:numId="8">
    <w:abstractNumId w:val="26"/>
  </w:num>
  <w:num w:numId="9">
    <w:abstractNumId w:val="10"/>
  </w:num>
  <w:num w:numId="10">
    <w:abstractNumId w:val="29"/>
  </w:num>
  <w:num w:numId="11">
    <w:abstractNumId w:val="18"/>
  </w:num>
  <w:num w:numId="12">
    <w:abstractNumId w:val="19"/>
  </w:num>
  <w:num w:numId="13">
    <w:abstractNumId w:val="28"/>
  </w:num>
  <w:num w:numId="14">
    <w:abstractNumId w:val="30"/>
  </w:num>
  <w:num w:numId="15">
    <w:abstractNumId w:val="14"/>
  </w:num>
  <w:num w:numId="16">
    <w:abstractNumId w:val="9"/>
  </w:num>
  <w:num w:numId="17">
    <w:abstractNumId w:val="11"/>
  </w:num>
  <w:num w:numId="18">
    <w:abstractNumId w:val="6"/>
  </w:num>
  <w:num w:numId="19">
    <w:abstractNumId w:val="23"/>
  </w:num>
  <w:num w:numId="20">
    <w:abstractNumId w:val="32"/>
  </w:num>
  <w:num w:numId="21">
    <w:abstractNumId w:val="24"/>
  </w:num>
  <w:num w:numId="22">
    <w:abstractNumId w:val="12"/>
  </w:num>
  <w:num w:numId="23">
    <w:abstractNumId w:val="31"/>
  </w:num>
  <w:num w:numId="24">
    <w:abstractNumId w:val="25"/>
  </w:num>
  <w:num w:numId="25">
    <w:abstractNumId w:val="17"/>
  </w:num>
  <w:num w:numId="26">
    <w:abstractNumId w:val="2"/>
  </w:num>
  <w:num w:numId="27">
    <w:abstractNumId w:val="33"/>
  </w:num>
  <w:num w:numId="28">
    <w:abstractNumId w:val="22"/>
  </w:num>
  <w:num w:numId="29">
    <w:abstractNumId w:val="20"/>
  </w:num>
  <w:num w:numId="30">
    <w:abstractNumId w:val="5"/>
  </w:num>
  <w:num w:numId="31">
    <w:abstractNumId w:val="1"/>
  </w:num>
  <w:num w:numId="32">
    <w:abstractNumId w:val="13"/>
  </w:num>
  <w:num w:numId="33">
    <w:abstractNumId w:val="35"/>
  </w:num>
  <w:num w:numId="34">
    <w:abstractNumId w:val="34"/>
  </w:num>
  <w:num w:numId="35">
    <w:abstractNumId w:val="27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756B"/>
    <w:rsid w:val="00022F67"/>
    <w:rsid w:val="00027FBF"/>
    <w:rsid w:val="00033AB4"/>
    <w:rsid w:val="0005023F"/>
    <w:rsid w:val="00051548"/>
    <w:rsid w:val="00052A68"/>
    <w:rsid w:val="00053D43"/>
    <w:rsid w:val="0005601B"/>
    <w:rsid w:val="0005671C"/>
    <w:rsid w:val="000605E4"/>
    <w:rsid w:val="0006475D"/>
    <w:rsid w:val="000712CB"/>
    <w:rsid w:val="000757B2"/>
    <w:rsid w:val="000805C7"/>
    <w:rsid w:val="0008539B"/>
    <w:rsid w:val="0008575E"/>
    <w:rsid w:val="00085D91"/>
    <w:rsid w:val="000908E1"/>
    <w:rsid w:val="00093D59"/>
    <w:rsid w:val="000A3623"/>
    <w:rsid w:val="000B0697"/>
    <w:rsid w:val="000B35B2"/>
    <w:rsid w:val="000B5288"/>
    <w:rsid w:val="000B6E64"/>
    <w:rsid w:val="000C3D85"/>
    <w:rsid w:val="000C4171"/>
    <w:rsid w:val="000D33C1"/>
    <w:rsid w:val="000D419C"/>
    <w:rsid w:val="000D6361"/>
    <w:rsid w:val="000D6B2F"/>
    <w:rsid w:val="000E0D6D"/>
    <w:rsid w:val="000F0705"/>
    <w:rsid w:val="000F2C95"/>
    <w:rsid w:val="000F5F36"/>
    <w:rsid w:val="000F70D6"/>
    <w:rsid w:val="00104990"/>
    <w:rsid w:val="00107EBD"/>
    <w:rsid w:val="0011029A"/>
    <w:rsid w:val="001153C1"/>
    <w:rsid w:val="0011607E"/>
    <w:rsid w:val="00117254"/>
    <w:rsid w:val="00121FDA"/>
    <w:rsid w:val="00122AF3"/>
    <w:rsid w:val="00123796"/>
    <w:rsid w:val="001378E4"/>
    <w:rsid w:val="00141AC7"/>
    <w:rsid w:val="00141AFC"/>
    <w:rsid w:val="001469EC"/>
    <w:rsid w:val="001503C9"/>
    <w:rsid w:val="00150F00"/>
    <w:rsid w:val="00163456"/>
    <w:rsid w:val="00163537"/>
    <w:rsid w:val="001657B1"/>
    <w:rsid w:val="00171DA7"/>
    <w:rsid w:val="00176CF7"/>
    <w:rsid w:val="00181467"/>
    <w:rsid w:val="001834CE"/>
    <w:rsid w:val="00183B2D"/>
    <w:rsid w:val="00184167"/>
    <w:rsid w:val="001904E3"/>
    <w:rsid w:val="00195EA6"/>
    <w:rsid w:val="001A15B5"/>
    <w:rsid w:val="001A6B8A"/>
    <w:rsid w:val="001B40DD"/>
    <w:rsid w:val="001B4500"/>
    <w:rsid w:val="001B4EB9"/>
    <w:rsid w:val="001C18B8"/>
    <w:rsid w:val="001C1A2A"/>
    <w:rsid w:val="001C3C86"/>
    <w:rsid w:val="001D3850"/>
    <w:rsid w:val="001D603C"/>
    <w:rsid w:val="001D7377"/>
    <w:rsid w:val="001E032A"/>
    <w:rsid w:val="001E0FE1"/>
    <w:rsid w:val="001E170C"/>
    <w:rsid w:val="001E52C0"/>
    <w:rsid w:val="001F3285"/>
    <w:rsid w:val="001F7ECB"/>
    <w:rsid w:val="00203F1F"/>
    <w:rsid w:val="00204113"/>
    <w:rsid w:val="002044F6"/>
    <w:rsid w:val="0020510F"/>
    <w:rsid w:val="00205CEA"/>
    <w:rsid w:val="00206D78"/>
    <w:rsid w:val="00206DA2"/>
    <w:rsid w:val="00207CDD"/>
    <w:rsid w:val="00213CA9"/>
    <w:rsid w:val="00215DBE"/>
    <w:rsid w:val="002202F4"/>
    <w:rsid w:val="002224D7"/>
    <w:rsid w:val="00223687"/>
    <w:rsid w:val="00226FE6"/>
    <w:rsid w:val="002278C8"/>
    <w:rsid w:val="00236B88"/>
    <w:rsid w:val="002376BC"/>
    <w:rsid w:val="00240662"/>
    <w:rsid w:val="0024125D"/>
    <w:rsid w:val="00241C0E"/>
    <w:rsid w:val="00250D87"/>
    <w:rsid w:val="00251309"/>
    <w:rsid w:val="0025213E"/>
    <w:rsid w:val="00254DFE"/>
    <w:rsid w:val="00255F4E"/>
    <w:rsid w:val="002571CD"/>
    <w:rsid w:val="00262EB7"/>
    <w:rsid w:val="0026427E"/>
    <w:rsid w:val="00266DBB"/>
    <w:rsid w:val="00270E7D"/>
    <w:rsid w:val="00270FD6"/>
    <w:rsid w:val="00273449"/>
    <w:rsid w:val="00273B90"/>
    <w:rsid w:val="00282781"/>
    <w:rsid w:val="002869B5"/>
    <w:rsid w:val="00290147"/>
    <w:rsid w:val="002908B8"/>
    <w:rsid w:val="002965A1"/>
    <w:rsid w:val="002A79B9"/>
    <w:rsid w:val="002B1BBC"/>
    <w:rsid w:val="002B26F8"/>
    <w:rsid w:val="002B7AD3"/>
    <w:rsid w:val="002C2414"/>
    <w:rsid w:val="002C549E"/>
    <w:rsid w:val="002D1D4E"/>
    <w:rsid w:val="002D38A3"/>
    <w:rsid w:val="002D3BBB"/>
    <w:rsid w:val="002D715D"/>
    <w:rsid w:val="002E49EA"/>
    <w:rsid w:val="002E71E9"/>
    <w:rsid w:val="00304012"/>
    <w:rsid w:val="00304027"/>
    <w:rsid w:val="003117D7"/>
    <w:rsid w:val="003162A0"/>
    <w:rsid w:val="0032087E"/>
    <w:rsid w:val="00324AC9"/>
    <w:rsid w:val="00330C32"/>
    <w:rsid w:val="00333EA4"/>
    <w:rsid w:val="00335BE9"/>
    <w:rsid w:val="0033601D"/>
    <w:rsid w:val="00336610"/>
    <w:rsid w:val="00340E46"/>
    <w:rsid w:val="00341EE1"/>
    <w:rsid w:val="003508E5"/>
    <w:rsid w:val="00356C44"/>
    <w:rsid w:val="00357FA4"/>
    <w:rsid w:val="0036038B"/>
    <w:rsid w:val="003627F2"/>
    <w:rsid w:val="003633EC"/>
    <w:rsid w:val="00363793"/>
    <w:rsid w:val="003640A1"/>
    <w:rsid w:val="003711F1"/>
    <w:rsid w:val="00376E09"/>
    <w:rsid w:val="003778D9"/>
    <w:rsid w:val="003807F0"/>
    <w:rsid w:val="003811CF"/>
    <w:rsid w:val="003828FD"/>
    <w:rsid w:val="00383BCB"/>
    <w:rsid w:val="0038470B"/>
    <w:rsid w:val="00391A88"/>
    <w:rsid w:val="003959E6"/>
    <w:rsid w:val="003A0188"/>
    <w:rsid w:val="003A0C90"/>
    <w:rsid w:val="003A1DCE"/>
    <w:rsid w:val="003A3672"/>
    <w:rsid w:val="003A4DC8"/>
    <w:rsid w:val="003B1019"/>
    <w:rsid w:val="003B157F"/>
    <w:rsid w:val="003B1690"/>
    <w:rsid w:val="003B2C9C"/>
    <w:rsid w:val="003B45FF"/>
    <w:rsid w:val="003B54CF"/>
    <w:rsid w:val="003B5DAA"/>
    <w:rsid w:val="003C04C9"/>
    <w:rsid w:val="003C4795"/>
    <w:rsid w:val="003D021A"/>
    <w:rsid w:val="003D0E87"/>
    <w:rsid w:val="003D1100"/>
    <w:rsid w:val="003D1A20"/>
    <w:rsid w:val="003D4600"/>
    <w:rsid w:val="003E540E"/>
    <w:rsid w:val="003E5BF0"/>
    <w:rsid w:val="003F0A31"/>
    <w:rsid w:val="003F5BA3"/>
    <w:rsid w:val="003F5DD8"/>
    <w:rsid w:val="003F5F4A"/>
    <w:rsid w:val="003F79BD"/>
    <w:rsid w:val="00403DA1"/>
    <w:rsid w:val="00404AAF"/>
    <w:rsid w:val="00406FC3"/>
    <w:rsid w:val="0041020B"/>
    <w:rsid w:val="004120BB"/>
    <w:rsid w:val="0041434F"/>
    <w:rsid w:val="00416848"/>
    <w:rsid w:val="0041687B"/>
    <w:rsid w:val="00417010"/>
    <w:rsid w:val="00422914"/>
    <w:rsid w:val="004300D7"/>
    <w:rsid w:val="00434119"/>
    <w:rsid w:val="00434EBF"/>
    <w:rsid w:val="0044468E"/>
    <w:rsid w:val="004452B2"/>
    <w:rsid w:val="00453A96"/>
    <w:rsid w:val="00462142"/>
    <w:rsid w:val="00462951"/>
    <w:rsid w:val="00463492"/>
    <w:rsid w:val="00463D9B"/>
    <w:rsid w:val="00467345"/>
    <w:rsid w:val="00471774"/>
    <w:rsid w:val="0047555C"/>
    <w:rsid w:val="00480CEE"/>
    <w:rsid w:val="0048133C"/>
    <w:rsid w:val="00484322"/>
    <w:rsid w:val="004858BC"/>
    <w:rsid w:val="00490377"/>
    <w:rsid w:val="00490F4F"/>
    <w:rsid w:val="004947CC"/>
    <w:rsid w:val="00495F4E"/>
    <w:rsid w:val="004A4882"/>
    <w:rsid w:val="004A50A4"/>
    <w:rsid w:val="004A5460"/>
    <w:rsid w:val="004A572C"/>
    <w:rsid w:val="004B2A42"/>
    <w:rsid w:val="004C41A1"/>
    <w:rsid w:val="004D64E1"/>
    <w:rsid w:val="004D6C56"/>
    <w:rsid w:val="004E04EB"/>
    <w:rsid w:val="004E24E6"/>
    <w:rsid w:val="004E3F78"/>
    <w:rsid w:val="004E3F91"/>
    <w:rsid w:val="004F126E"/>
    <w:rsid w:val="004F1D4F"/>
    <w:rsid w:val="0050179C"/>
    <w:rsid w:val="00501888"/>
    <w:rsid w:val="00502B71"/>
    <w:rsid w:val="00512C68"/>
    <w:rsid w:val="005158F7"/>
    <w:rsid w:val="005166AA"/>
    <w:rsid w:val="0052134B"/>
    <w:rsid w:val="00522BA8"/>
    <w:rsid w:val="00524A85"/>
    <w:rsid w:val="005267CF"/>
    <w:rsid w:val="00526879"/>
    <w:rsid w:val="00526E57"/>
    <w:rsid w:val="0053117B"/>
    <w:rsid w:val="00534474"/>
    <w:rsid w:val="00537BD3"/>
    <w:rsid w:val="0054106C"/>
    <w:rsid w:val="00541D15"/>
    <w:rsid w:val="005445B8"/>
    <w:rsid w:val="0055174B"/>
    <w:rsid w:val="00552199"/>
    <w:rsid w:val="00553B7F"/>
    <w:rsid w:val="0056606F"/>
    <w:rsid w:val="00571503"/>
    <w:rsid w:val="005755BD"/>
    <w:rsid w:val="00581B9F"/>
    <w:rsid w:val="00582D9F"/>
    <w:rsid w:val="00592E30"/>
    <w:rsid w:val="00594727"/>
    <w:rsid w:val="0059473B"/>
    <w:rsid w:val="00594E1F"/>
    <w:rsid w:val="005958FA"/>
    <w:rsid w:val="005B20E5"/>
    <w:rsid w:val="005B5324"/>
    <w:rsid w:val="005C0E8F"/>
    <w:rsid w:val="005C1BF7"/>
    <w:rsid w:val="005C4B0A"/>
    <w:rsid w:val="005C5016"/>
    <w:rsid w:val="005C6BEA"/>
    <w:rsid w:val="005D019C"/>
    <w:rsid w:val="005D584E"/>
    <w:rsid w:val="005D7184"/>
    <w:rsid w:val="005D7472"/>
    <w:rsid w:val="005F1EC9"/>
    <w:rsid w:val="005F2BEE"/>
    <w:rsid w:val="005F49BE"/>
    <w:rsid w:val="00600BB4"/>
    <w:rsid w:val="006022D8"/>
    <w:rsid w:val="006171CC"/>
    <w:rsid w:val="00624C97"/>
    <w:rsid w:val="00636C17"/>
    <w:rsid w:val="006377E0"/>
    <w:rsid w:val="0064189C"/>
    <w:rsid w:val="00645BD5"/>
    <w:rsid w:val="00646AFA"/>
    <w:rsid w:val="0065349A"/>
    <w:rsid w:val="00653B6D"/>
    <w:rsid w:val="0066213B"/>
    <w:rsid w:val="006625D4"/>
    <w:rsid w:val="00663C41"/>
    <w:rsid w:val="006649FF"/>
    <w:rsid w:val="00666FDA"/>
    <w:rsid w:val="00677A79"/>
    <w:rsid w:val="0068067C"/>
    <w:rsid w:val="00682E08"/>
    <w:rsid w:val="0068643D"/>
    <w:rsid w:val="00690CCF"/>
    <w:rsid w:val="00693ACA"/>
    <w:rsid w:val="006A032C"/>
    <w:rsid w:val="006A0FCB"/>
    <w:rsid w:val="006A4EF3"/>
    <w:rsid w:val="006A592D"/>
    <w:rsid w:val="006A63DA"/>
    <w:rsid w:val="006C0BF6"/>
    <w:rsid w:val="006C1067"/>
    <w:rsid w:val="006C11AA"/>
    <w:rsid w:val="006C5324"/>
    <w:rsid w:val="006C5761"/>
    <w:rsid w:val="006C71FB"/>
    <w:rsid w:val="006D2CAE"/>
    <w:rsid w:val="006D7EDD"/>
    <w:rsid w:val="006E106D"/>
    <w:rsid w:val="006E622A"/>
    <w:rsid w:val="006F40C3"/>
    <w:rsid w:val="007008CF"/>
    <w:rsid w:val="007025ED"/>
    <w:rsid w:val="00703FD1"/>
    <w:rsid w:val="00704914"/>
    <w:rsid w:val="00713A97"/>
    <w:rsid w:val="007222D9"/>
    <w:rsid w:val="00754C6B"/>
    <w:rsid w:val="007570AF"/>
    <w:rsid w:val="0076369B"/>
    <w:rsid w:val="00765997"/>
    <w:rsid w:val="00767F04"/>
    <w:rsid w:val="00785155"/>
    <w:rsid w:val="007855B5"/>
    <w:rsid w:val="00791D42"/>
    <w:rsid w:val="007950E7"/>
    <w:rsid w:val="00796B08"/>
    <w:rsid w:val="007978F3"/>
    <w:rsid w:val="007A4702"/>
    <w:rsid w:val="007A7A8B"/>
    <w:rsid w:val="007B162B"/>
    <w:rsid w:val="007B3085"/>
    <w:rsid w:val="007B36C0"/>
    <w:rsid w:val="007B3DE9"/>
    <w:rsid w:val="007B47A5"/>
    <w:rsid w:val="007B6F19"/>
    <w:rsid w:val="007B6F7A"/>
    <w:rsid w:val="007C50BE"/>
    <w:rsid w:val="007C664B"/>
    <w:rsid w:val="007D09C6"/>
    <w:rsid w:val="007D1A99"/>
    <w:rsid w:val="007E1FA8"/>
    <w:rsid w:val="007E468D"/>
    <w:rsid w:val="007E4FCE"/>
    <w:rsid w:val="007E543E"/>
    <w:rsid w:val="007E5D36"/>
    <w:rsid w:val="007E7BE2"/>
    <w:rsid w:val="007F0554"/>
    <w:rsid w:val="007F5FD1"/>
    <w:rsid w:val="007F62ED"/>
    <w:rsid w:val="007F75FA"/>
    <w:rsid w:val="00801C4B"/>
    <w:rsid w:val="008054A6"/>
    <w:rsid w:val="00811D32"/>
    <w:rsid w:val="0081369C"/>
    <w:rsid w:val="00814F75"/>
    <w:rsid w:val="00816FB9"/>
    <w:rsid w:val="00820223"/>
    <w:rsid w:val="008254A0"/>
    <w:rsid w:val="00825EC8"/>
    <w:rsid w:val="008335F8"/>
    <w:rsid w:val="00834F15"/>
    <w:rsid w:val="008363E3"/>
    <w:rsid w:val="00836F9B"/>
    <w:rsid w:val="00841D9F"/>
    <w:rsid w:val="008422C7"/>
    <w:rsid w:val="00843B46"/>
    <w:rsid w:val="00845529"/>
    <w:rsid w:val="00846B05"/>
    <w:rsid w:val="00846C88"/>
    <w:rsid w:val="0085652A"/>
    <w:rsid w:val="0086141D"/>
    <w:rsid w:val="008645B9"/>
    <w:rsid w:val="008645F5"/>
    <w:rsid w:val="00866E9B"/>
    <w:rsid w:val="0087688E"/>
    <w:rsid w:val="008836B7"/>
    <w:rsid w:val="00883BE5"/>
    <w:rsid w:val="00885521"/>
    <w:rsid w:val="0089064F"/>
    <w:rsid w:val="00890A6C"/>
    <w:rsid w:val="00890DF3"/>
    <w:rsid w:val="00890E35"/>
    <w:rsid w:val="00891169"/>
    <w:rsid w:val="008919D8"/>
    <w:rsid w:val="00892753"/>
    <w:rsid w:val="00892DFC"/>
    <w:rsid w:val="0089393E"/>
    <w:rsid w:val="008940D2"/>
    <w:rsid w:val="00895904"/>
    <w:rsid w:val="008976FF"/>
    <w:rsid w:val="008A3FF8"/>
    <w:rsid w:val="008A4738"/>
    <w:rsid w:val="008A57AA"/>
    <w:rsid w:val="008A598D"/>
    <w:rsid w:val="008A7C64"/>
    <w:rsid w:val="008A7EB6"/>
    <w:rsid w:val="008B1CF0"/>
    <w:rsid w:val="008B6A46"/>
    <w:rsid w:val="008B73CB"/>
    <w:rsid w:val="008B7CC5"/>
    <w:rsid w:val="008C0986"/>
    <w:rsid w:val="008C0B9E"/>
    <w:rsid w:val="008C297E"/>
    <w:rsid w:val="008C2FCB"/>
    <w:rsid w:val="008C7323"/>
    <w:rsid w:val="008C7FF6"/>
    <w:rsid w:val="008D1BDD"/>
    <w:rsid w:val="008D20F0"/>
    <w:rsid w:val="008D598D"/>
    <w:rsid w:val="008E1144"/>
    <w:rsid w:val="008E1849"/>
    <w:rsid w:val="008E3B12"/>
    <w:rsid w:val="008E5AEC"/>
    <w:rsid w:val="008E79CD"/>
    <w:rsid w:val="008F6D92"/>
    <w:rsid w:val="009014E4"/>
    <w:rsid w:val="009060A4"/>
    <w:rsid w:val="009067DC"/>
    <w:rsid w:val="00907B1C"/>
    <w:rsid w:val="00912271"/>
    <w:rsid w:val="009219A0"/>
    <w:rsid w:val="00922408"/>
    <w:rsid w:val="0092257E"/>
    <w:rsid w:val="00922BEA"/>
    <w:rsid w:val="00925E3F"/>
    <w:rsid w:val="00926AF5"/>
    <w:rsid w:val="00930D48"/>
    <w:rsid w:val="0093142E"/>
    <w:rsid w:val="00934C11"/>
    <w:rsid w:val="00935907"/>
    <w:rsid w:val="00936B02"/>
    <w:rsid w:val="00944073"/>
    <w:rsid w:val="00945B9A"/>
    <w:rsid w:val="00945EFE"/>
    <w:rsid w:val="0095432C"/>
    <w:rsid w:val="0095682D"/>
    <w:rsid w:val="00957C19"/>
    <w:rsid w:val="00961690"/>
    <w:rsid w:val="009645FC"/>
    <w:rsid w:val="009654FF"/>
    <w:rsid w:val="00972CFD"/>
    <w:rsid w:val="00972FCB"/>
    <w:rsid w:val="00973A17"/>
    <w:rsid w:val="00974E35"/>
    <w:rsid w:val="00982EB1"/>
    <w:rsid w:val="00985E37"/>
    <w:rsid w:val="00986526"/>
    <w:rsid w:val="0098683A"/>
    <w:rsid w:val="009917CB"/>
    <w:rsid w:val="009A7287"/>
    <w:rsid w:val="009A7941"/>
    <w:rsid w:val="009B34F4"/>
    <w:rsid w:val="009B5B62"/>
    <w:rsid w:val="009C0041"/>
    <w:rsid w:val="009C103C"/>
    <w:rsid w:val="009D12EA"/>
    <w:rsid w:val="009D2495"/>
    <w:rsid w:val="009D276B"/>
    <w:rsid w:val="009D387D"/>
    <w:rsid w:val="009D6322"/>
    <w:rsid w:val="009E18E7"/>
    <w:rsid w:val="009E4126"/>
    <w:rsid w:val="009F407B"/>
    <w:rsid w:val="009F4239"/>
    <w:rsid w:val="009F785F"/>
    <w:rsid w:val="00A03DF3"/>
    <w:rsid w:val="00A106F7"/>
    <w:rsid w:val="00A12169"/>
    <w:rsid w:val="00A14AA4"/>
    <w:rsid w:val="00A16C83"/>
    <w:rsid w:val="00A208EC"/>
    <w:rsid w:val="00A24083"/>
    <w:rsid w:val="00A25B28"/>
    <w:rsid w:val="00A302E4"/>
    <w:rsid w:val="00A36F7A"/>
    <w:rsid w:val="00A427F5"/>
    <w:rsid w:val="00A42970"/>
    <w:rsid w:val="00A44783"/>
    <w:rsid w:val="00A45CAD"/>
    <w:rsid w:val="00A462B3"/>
    <w:rsid w:val="00A53E2F"/>
    <w:rsid w:val="00A56D6F"/>
    <w:rsid w:val="00A6229F"/>
    <w:rsid w:val="00A6493F"/>
    <w:rsid w:val="00A706A9"/>
    <w:rsid w:val="00A71730"/>
    <w:rsid w:val="00A72B5A"/>
    <w:rsid w:val="00A7476A"/>
    <w:rsid w:val="00A7691D"/>
    <w:rsid w:val="00A77279"/>
    <w:rsid w:val="00A779EB"/>
    <w:rsid w:val="00A77D86"/>
    <w:rsid w:val="00A803F0"/>
    <w:rsid w:val="00A81486"/>
    <w:rsid w:val="00A84E08"/>
    <w:rsid w:val="00A85E98"/>
    <w:rsid w:val="00A87977"/>
    <w:rsid w:val="00A928F2"/>
    <w:rsid w:val="00A94222"/>
    <w:rsid w:val="00AA043A"/>
    <w:rsid w:val="00AA0574"/>
    <w:rsid w:val="00AA15A8"/>
    <w:rsid w:val="00AA328C"/>
    <w:rsid w:val="00AA4C02"/>
    <w:rsid w:val="00AB2E0F"/>
    <w:rsid w:val="00AB4AA7"/>
    <w:rsid w:val="00AD2BEA"/>
    <w:rsid w:val="00AE1C30"/>
    <w:rsid w:val="00AF11BB"/>
    <w:rsid w:val="00AF7DB7"/>
    <w:rsid w:val="00B04477"/>
    <w:rsid w:val="00B0451E"/>
    <w:rsid w:val="00B054C2"/>
    <w:rsid w:val="00B05ADD"/>
    <w:rsid w:val="00B05F02"/>
    <w:rsid w:val="00B0675A"/>
    <w:rsid w:val="00B06923"/>
    <w:rsid w:val="00B07495"/>
    <w:rsid w:val="00B13C43"/>
    <w:rsid w:val="00B16AB1"/>
    <w:rsid w:val="00B17198"/>
    <w:rsid w:val="00B2284E"/>
    <w:rsid w:val="00B25362"/>
    <w:rsid w:val="00B32655"/>
    <w:rsid w:val="00B328A8"/>
    <w:rsid w:val="00B36FD1"/>
    <w:rsid w:val="00B42AD9"/>
    <w:rsid w:val="00B42FA6"/>
    <w:rsid w:val="00B43323"/>
    <w:rsid w:val="00B4399E"/>
    <w:rsid w:val="00B44389"/>
    <w:rsid w:val="00B44D9A"/>
    <w:rsid w:val="00B50BAC"/>
    <w:rsid w:val="00B55255"/>
    <w:rsid w:val="00B559C9"/>
    <w:rsid w:val="00B638AB"/>
    <w:rsid w:val="00B65A0C"/>
    <w:rsid w:val="00B66C1E"/>
    <w:rsid w:val="00B7005D"/>
    <w:rsid w:val="00B700F1"/>
    <w:rsid w:val="00B77023"/>
    <w:rsid w:val="00B773C1"/>
    <w:rsid w:val="00B77FB7"/>
    <w:rsid w:val="00B8519D"/>
    <w:rsid w:val="00B86C48"/>
    <w:rsid w:val="00B9426F"/>
    <w:rsid w:val="00B9653F"/>
    <w:rsid w:val="00B96C8E"/>
    <w:rsid w:val="00B97AA9"/>
    <w:rsid w:val="00B97C63"/>
    <w:rsid w:val="00BA464B"/>
    <w:rsid w:val="00BA7A88"/>
    <w:rsid w:val="00BB322A"/>
    <w:rsid w:val="00BB3489"/>
    <w:rsid w:val="00BB53F1"/>
    <w:rsid w:val="00BB7397"/>
    <w:rsid w:val="00BC21A8"/>
    <w:rsid w:val="00BC2440"/>
    <w:rsid w:val="00BC4D47"/>
    <w:rsid w:val="00BC6517"/>
    <w:rsid w:val="00BC7BAD"/>
    <w:rsid w:val="00BD1226"/>
    <w:rsid w:val="00BE1F73"/>
    <w:rsid w:val="00BE6B53"/>
    <w:rsid w:val="00BF2CE0"/>
    <w:rsid w:val="00BF2E34"/>
    <w:rsid w:val="00C14E6A"/>
    <w:rsid w:val="00C17C04"/>
    <w:rsid w:val="00C206D3"/>
    <w:rsid w:val="00C210B6"/>
    <w:rsid w:val="00C27B15"/>
    <w:rsid w:val="00C30C69"/>
    <w:rsid w:val="00C31268"/>
    <w:rsid w:val="00C3645F"/>
    <w:rsid w:val="00C4088C"/>
    <w:rsid w:val="00C46882"/>
    <w:rsid w:val="00C469C5"/>
    <w:rsid w:val="00C50D06"/>
    <w:rsid w:val="00C51925"/>
    <w:rsid w:val="00C532A5"/>
    <w:rsid w:val="00C62E5B"/>
    <w:rsid w:val="00C656EF"/>
    <w:rsid w:val="00C65A9F"/>
    <w:rsid w:val="00C71D3A"/>
    <w:rsid w:val="00C753A2"/>
    <w:rsid w:val="00C82425"/>
    <w:rsid w:val="00C93E44"/>
    <w:rsid w:val="00C95284"/>
    <w:rsid w:val="00C96087"/>
    <w:rsid w:val="00CB46DD"/>
    <w:rsid w:val="00CB5E6A"/>
    <w:rsid w:val="00CC1A3C"/>
    <w:rsid w:val="00CC1C69"/>
    <w:rsid w:val="00CC1D10"/>
    <w:rsid w:val="00CD3FFB"/>
    <w:rsid w:val="00CD4BDE"/>
    <w:rsid w:val="00CD4F6F"/>
    <w:rsid w:val="00CE0A05"/>
    <w:rsid w:val="00CE3C40"/>
    <w:rsid w:val="00CE4CB2"/>
    <w:rsid w:val="00CE6A87"/>
    <w:rsid w:val="00CF1231"/>
    <w:rsid w:val="00CF2D90"/>
    <w:rsid w:val="00CF51E5"/>
    <w:rsid w:val="00CF5EEA"/>
    <w:rsid w:val="00D017C7"/>
    <w:rsid w:val="00D03D98"/>
    <w:rsid w:val="00D05C77"/>
    <w:rsid w:val="00D106A6"/>
    <w:rsid w:val="00D1087A"/>
    <w:rsid w:val="00D14735"/>
    <w:rsid w:val="00D20525"/>
    <w:rsid w:val="00D229E2"/>
    <w:rsid w:val="00D23CC4"/>
    <w:rsid w:val="00D2655C"/>
    <w:rsid w:val="00D2661F"/>
    <w:rsid w:val="00D31334"/>
    <w:rsid w:val="00D345AE"/>
    <w:rsid w:val="00D355FC"/>
    <w:rsid w:val="00D368E3"/>
    <w:rsid w:val="00D424BF"/>
    <w:rsid w:val="00D42A35"/>
    <w:rsid w:val="00D433AD"/>
    <w:rsid w:val="00D44C6E"/>
    <w:rsid w:val="00D54F5C"/>
    <w:rsid w:val="00D56C3B"/>
    <w:rsid w:val="00D73516"/>
    <w:rsid w:val="00D74C85"/>
    <w:rsid w:val="00D83D5E"/>
    <w:rsid w:val="00D907F2"/>
    <w:rsid w:val="00D968B7"/>
    <w:rsid w:val="00DA184E"/>
    <w:rsid w:val="00DA2193"/>
    <w:rsid w:val="00DA44D8"/>
    <w:rsid w:val="00DA4DA5"/>
    <w:rsid w:val="00DA5B33"/>
    <w:rsid w:val="00DA6BEE"/>
    <w:rsid w:val="00DA6E7E"/>
    <w:rsid w:val="00DA7B6D"/>
    <w:rsid w:val="00DB62FD"/>
    <w:rsid w:val="00DC1163"/>
    <w:rsid w:val="00DC2EEC"/>
    <w:rsid w:val="00DC7DB1"/>
    <w:rsid w:val="00DD49BA"/>
    <w:rsid w:val="00DD5471"/>
    <w:rsid w:val="00DE4482"/>
    <w:rsid w:val="00DE544E"/>
    <w:rsid w:val="00DE5572"/>
    <w:rsid w:val="00DF0086"/>
    <w:rsid w:val="00DF34A8"/>
    <w:rsid w:val="00DF4172"/>
    <w:rsid w:val="00E00063"/>
    <w:rsid w:val="00E04145"/>
    <w:rsid w:val="00E04A14"/>
    <w:rsid w:val="00E04EDA"/>
    <w:rsid w:val="00E05CD9"/>
    <w:rsid w:val="00E362BE"/>
    <w:rsid w:val="00E40801"/>
    <w:rsid w:val="00E42128"/>
    <w:rsid w:val="00E4305F"/>
    <w:rsid w:val="00E44059"/>
    <w:rsid w:val="00E45FB5"/>
    <w:rsid w:val="00E513A1"/>
    <w:rsid w:val="00E55046"/>
    <w:rsid w:val="00E610B6"/>
    <w:rsid w:val="00E64A12"/>
    <w:rsid w:val="00E6589C"/>
    <w:rsid w:val="00E65B08"/>
    <w:rsid w:val="00E66948"/>
    <w:rsid w:val="00E720A5"/>
    <w:rsid w:val="00E72CE0"/>
    <w:rsid w:val="00E76619"/>
    <w:rsid w:val="00E821F1"/>
    <w:rsid w:val="00E82924"/>
    <w:rsid w:val="00E83126"/>
    <w:rsid w:val="00E91079"/>
    <w:rsid w:val="00E9130A"/>
    <w:rsid w:val="00E9780B"/>
    <w:rsid w:val="00EA335B"/>
    <w:rsid w:val="00EA5089"/>
    <w:rsid w:val="00EA68A6"/>
    <w:rsid w:val="00EB1C6C"/>
    <w:rsid w:val="00EB6F52"/>
    <w:rsid w:val="00EB7EC2"/>
    <w:rsid w:val="00EE0EBE"/>
    <w:rsid w:val="00EE26C2"/>
    <w:rsid w:val="00F01227"/>
    <w:rsid w:val="00F07248"/>
    <w:rsid w:val="00F11815"/>
    <w:rsid w:val="00F13661"/>
    <w:rsid w:val="00F217E8"/>
    <w:rsid w:val="00F23B3F"/>
    <w:rsid w:val="00F23BE9"/>
    <w:rsid w:val="00F30C51"/>
    <w:rsid w:val="00F316CF"/>
    <w:rsid w:val="00F4087A"/>
    <w:rsid w:val="00F429D4"/>
    <w:rsid w:val="00F43FC9"/>
    <w:rsid w:val="00F506AC"/>
    <w:rsid w:val="00F537D6"/>
    <w:rsid w:val="00F5634C"/>
    <w:rsid w:val="00F5696A"/>
    <w:rsid w:val="00F60CD4"/>
    <w:rsid w:val="00F634AC"/>
    <w:rsid w:val="00F63526"/>
    <w:rsid w:val="00F6679E"/>
    <w:rsid w:val="00F670FA"/>
    <w:rsid w:val="00F67317"/>
    <w:rsid w:val="00F67A74"/>
    <w:rsid w:val="00F736DB"/>
    <w:rsid w:val="00F749F8"/>
    <w:rsid w:val="00F81EE0"/>
    <w:rsid w:val="00F82A18"/>
    <w:rsid w:val="00F91B5B"/>
    <w:rsid w:val="00F93FB4"/>
    <w:rsid w:val="00FA1851"/>
    <w:rsid w:val="00FA3F9B"/>
    <w:rsid w:val="00FB10A8"/>
    <w:rsid w:val="00FB1B76"/>
    <w:rsid w:val="00FB2495"/>
    <w:rsid w:val="00FB3853"/>
    <w:rsid w:val="00FC2AF0"/>
    <w:rsid w:val="00FC320A"/>
    <w:rsid w:val="00FC5500"/>
    <w:rsid w:val="00FD23EB"/>
    <w:rsid w:val="00FD40B2"/>
    <w:rsid w:val="00FD6E38"/>
    <w:rsid w:val="00FD7C88"/>
    <w:rsid w:val="00FE0C51"/>
    <w:rsid w:val="00FE344E"/>
    <w:rsid w:val="00FE5688"/>
    <w:rsid w:val="00FE5D64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77943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37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H,4,Memo,5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paragraph" w:customStyle="1" w:styleId="Text">
    <w:name w:val="Text"/>
    <w:rsid w:val="00DA6BE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BA46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215DBE"/>
    <w:rPr>
      <w:rFonts w:ascii="Times New Roman" w:eastAsia="SimSun" w:hAnsi="Times New Roman" w:cs="Times New Roman"/>
      <w:b/>
      <w:bCs/>
      <w:sz w:val="20"/>
      <w:szCs w:val="20"/>
    </w:rPr>
  </w:style>
  <w:style w:type="paragraph" w:customStyle="1" w:styleId="Variable">
    <w:name w:val="Variable"/>
    <w:basedOn w:val="Normal"/>
    <w:link w:val="VariableChar"/>
    <w:qFormat/>
    <w:rsid w:val="001B40DD"/>
    <w:pPr>
      <w:spacing w:after="120"/>
      <w:jc w:val="both"/>
    </w:pPr>
    <w:rPr>
      <w:rFonts w:eastAsia="Times New Roman"/>
      <w:i/>
      <w:lang w:val="en-GB" w:eastAsia="zh-CN"/>
    </w:rPr>
  </w:style>
  <w:style w:type="character" w:customStyle="1" w:styleId="VariableChar">
    <w:name w:val="Variable Char"/>
    <w:basedOn w:val="DefaultParagraphFont"/>
    <w:link w:val="Variable"/>
    <w:rsid w:val="001B40DD"/>
    <w:rPr>
      <w:rFonts w:ascii="Times New Roman" w:eastAsia="Times New Roman" w:hAnsi="Times New Roman" w:cs="Times New Roman"/>
      <w:i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3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3EB"/>
    <w:rPr>
      <w:rFonts w:ascii="Segoe UI" w:eastAsia="SimSun" w:hAnsi="Segoe UI" w:cs="Segoe UI"/>
      <w:sz w:val="18"/>
      <w:szCs w:val="18"/>
    </w:rPr>
  </w:style>
  <w:style w:type="paragraph" w:customStyle="1" w:styleId="TableText">
    <w:name w:val="Table_Text"/>
    <w:basedOn w:val="Normal"/>
    <w:rsid w:val="00376E09"/>
    <w:pPr>
      <w:keepNext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00" w:after="100" w:line="190" w:lineRule="exact"/>
      <w:jc w:val="both"/>
      <w:textAlignment w:val="auto"/>
    </w:pPr>
    <w:rPr>
      <w:sz w:val="18"/>
      <w:lang w:val="en-GB"/>
    </w:rPr>
  </w:style>
  <w:style w:type="paragraph" w:customStyle="1" w:styleId="References">
    <w:name w:val="References"/>
    <w:basedOn w:val="Normal"/>
    <w:rsid w:val="004E3F78"/>
    <w:pPr>
      <w:numPr>
        <w:numId w:val="25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paragraph" w:customStyle="1" w:styleId="EQ">
    <w:name w:val="EQ"/>
    <w:basedOn w:val="Normal"/>
    <w:next w:val="Normal"/>
    <w:rsid w:val="00404AAF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  <w:lang w:val="en-GB"/>
    </w:rPr>
  </w:style>
  <w:style w:type="paragraph" w:customStyle="1" w:styleId="B1">
    <w:name w:val="B1"/>
    <w:basedOn w:val="List"/>
    <w:link w:val="B10"/>
    <w:uiPriority w:val="99"/>
    <w:qFormat/>
    <w:rsid w:val="00404AAF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Times New Roman"/>
      <w:lang w:val="en-GB"/>
    </w:rPr>
  </w:style>
  <w:style w:type="paragraph" w:customStyle="1" w:styleId="B2">
    <w:name w:val="B2"/>
    <w:basedOn w:val="List2"/>
    <w:link w:val="B2Char"/>
    <w:uiPriority w:val="99"/>
    <w:qFormat/>
    <w:rsid w:val="00404AAF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  <w:lang w:val="en-GB"/>
    </w:rPr>
  </w:style>
  <w:style w:type="character" w:customStyle="1" w:styleId="B10">
    <w:name w:val="B1 (文字)"/>
    <w:link w:val="B1"/>
    <w:qFormat/>
    <w:locked/>
    <w:rsid w:val="00404AA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uiPriority w:val="99"/>
    <w:rsid w:val="00404AA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04AA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04AAF"/>
    <w:pPr>
      <w:ind w:left="720" w:hanging="360"/>
      <w:contextualSpacing/>
    </w:pPr>
  </w:style>
  <w:style w:type="character" w:customStyle="1" w:styleId="B1Zchn">
    <w:name w:val="B1 Zchn"/>
    <w:locked/>
    <w:rsid w:val="00895904"/>
    <w:rPr>
      <w:rFonts w:ascii="Calibri" w:eastAsia="Times New Roman" w:hAnsi="Calibri" w:cs="Times New Roman"/>
      <w:sz w:val="24"/>
      <w:szCs w:val="20"/>
      <w:lang w:val="en-GB"/>
    </w:rPr>
  </w:style>
  <w:style w:type="paragraph" w:customStyle="1" w:styleId="TAH">
    <w:name w:val="TAH"/>
    <w:basedOn w:val="TAC"/>
    <w:link w:val="TAHCar"/>
    <w:qFormat/>
    <w:rsid w:val="00895904"/>
    <w:rPr>
      <w:b/>
    </w:rPr>
  </w:style>
  <w:style w:type="paragraph" w:customStyle="1" w:styleId="TAC">
    <w:name w:val="TAC"/>
    <w:basedOn w:val="TAL"/>
    <w:link w:val="TACChar"/>
    <w:qFormat/>
    <w:rsid w:val="00895904"/>
    <w:pPr>
      <w:jc w:val="center"/>
    </w:pPr>
  </w:style>
  <w:style w:type="paragraph" w:customStyle="1" w:styleId="TH">
    <w:name w:val="TH"/>
    <w:basedOn w:val="Normal"/>
    <w:link w:val="THChar"/>
    <w:rsid w:val="0089590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lang w:val="en-GB"/>
    </w:rPr>
  </w:style>
  <w:style w:type="paragraph" w:customStyle="1" w:styleId="TAL">
    <w:name w:val="TAL"/>
    <w:basedOn w:val="Normal"/>
    <w:link w:val="TALChar"/>
    <w:rsid w:val="00895904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  <w:lang w:val="en-GB"/>
    </w:rPr>
  </w:style>
  <w:style w:type="character" w:styleId="CommentReference">
    <w:name w:val="annotation reference"/>
    <w:qFormat/>
    <w:rsid w:val="00895904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895904"/>
    <w:pPr>
      <w:overflowPunct/>
      <w:autoSpaceDE/>
      <w:autoSpaceDN/>
      <w:adjustRightInd/>
      <w:textAlignment w:val="auto"/>
    </w:pPr>
    <w:rPr>
      <w:rFonts w:eastAsia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59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rsid w:val="00895904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89590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locked/>
    <w:rsid w:val="00895904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9590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RAN1bullet1">
    <w:name w:val="RAN1 bullet1"/>
    <w:basedOn w:val="Normal"/>
    <w:qFormat/>
    <w:rsid w:val="00895904"/>
    <w:pPr>
      <w:numPr>
        <w:numId w:val="2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paragraph" w:styleId="BodyText">
    <w:name w:val="Body Text"/>
    <w:basedOn w:val="Normal"/>
    <w:link w:val="BodyTextChar"/>
    <w:rsid w:val="006A592D"/>
    <w:pPr>
      <w:spacing w:after="120"/>
      <w:jc w:val="both"/>
    </w:pPr>
    <w:rPr>
      <w:rFonts w:ascii="Calibri" w:eastAsia="Times New Roman" w:hAnsi="Calibri"/>
      <w:sz w:val="24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6A592D"/>
    <w:rPr>
      <w:rFonts w:ascii="Calibri" w:eastAsia="Times New Roman" w:hAnsi="Calibri" w:cs="Times New Roman"/>
      <w:sz w:val="24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0712CB"/>
    <w:pPr>
      <w:numPr>
        <w:numId w:val="28"/>
      </w:numPr>
      <w:spacing w:after="120"/>
      <w:jc w:val="both"/>
    </w:pPr>
    <w:rPr>
      <w:rFonts w:ascii="Calibri" w:eastAsia="Times New Roman" w:hAnsi="Calibri"/>
      <w:sz w:val="24"/>
      <w:lang w:val="en-GB" w:eastAsia="zh-CN"/>
    </w:rPr>
  </w:style>
  <w:style w:type="character" w:customStyle="1" w:styleId="ReferenceChar">
    <w:name w:val="Reference Char"/>
    <w:link w:val="Reference"/>
    <w:rsid w:val="000712CB"/>
    <w:rPr>
      <w:rFonts w:ascii="Calibri" w:eastAsia="Times New Roman" w:hAnsi="Calibri" w:cs="Times New Roman"/>
      <w:sz w:val="24"/>
      <w:szCs w:val="20"/>
      <w:lang w:val="en-GB" w:eastAsia="zh-CN"/>
    </w:rPr>
  </w:style>
  <w:style w:type="table" w:styleId="GridTable3">
    <w:name w:val="Grid Table 3"/>
    <w:basedOn w:val="TableNormal"/>
    <w:uiPriority w:val="48"/>
    <w:rsid w:val="0095432C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0D6B2F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2C9C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2C9C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5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46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6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1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5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3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0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897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20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7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5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45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08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5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9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5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EFAA7-F3C7-4E24-AB8C-792CCDE39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4051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Nammi, Sairemesh</dc:creator>
  <cp:keywords/>
  <dc:description/>
  <cp:lastModifiedBy>Hafeez, Abdulrauf</cp:lastModifiedBy>
  <cp:revision>2</cp:revision>
  <dcterms:created xsi:type="dcterms:W3CDTF">2018-11-02T22:09:00Z</dcterms:created>
  <dcterms:modified xsi:type="dcterms:W3CDTF">2018-11-02T22:09:00Z</dcterms:modified>
</cp:coreProperties>
</file>